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0F3F91" w14:textId="77777777" w:rsidR="005228C8" w:rsidRPr="00AC2E65" w:rsidRDefault="005228C8" w:rsidP="005228C8">
      <w:pPr>
        <w:autoSpaceDE w:val="0"/>
        <w:autoSpaceDN w:val="0"/>
        <w:adjustRightInd w:val="0"/>
        <w:jc w:val="center"/>
        <w:rPr>
          <w:rFonts w:ascii="Georgia" w:hAnsi="Georgia" w:cs="Times New Roman"/>
          <w:b/>
          <w:bCs/>
          <w:i/>
          <w:iCs/>
          <w:sz w:val="20"/>
          <w:szCs w:val="20"/>
        </w:rPr>
      </w:pPr>
      <w:bookmarkStart w:id="0" w:name="_GoBack"/>
      <w:bookmarkEnd w:id="0"/>
    </w:p>
    <w:p w14:paraId="26409EA7" w14:textId="3B6D8130" w:rsidR="005228C8" w:rsidRPr="00AC2E65" w:rsidRDefault="00CC03EE" w:rsidP="005228C8">
      <w:pPr>
        <w:autoSpaceDE w:val="0"/>
        <w:autoSpaceDN w:val="0"/>
        <w:adjustRightInd w:val="0"/>
        <w:jc w:val="center"/>
        <w:rPr>
          <w:rFonts w:ascii="Georgia" w:hAnsi="Georgia" w:cs="Times New Roman"/>
          <w:b/>
          <w:bCs/>
          <w:sz w:val="20"/>
          <w:szCs w:val="20"/>
        </w:rPr>
      </w:pPr>
      <w:r>
        <w:rPr>
          <w:rFonts w:ascii="Georgia" w:hAnsi="Georgia" w:cs="Times New Roman"/>
          <w:b/>
          <w:bCs/>
          <w:i/>
          <w:iCs/>
          <w:sz w:val="20"/>
          <w:szCs w:val="20"/>
        </w:rPr>
        <w:t>Pablo Palazuelo. La línea como sueño de arquitectura</w:t>
      </w:r>
    </w:p>
    <w:p w14:paraId="04FC1F23" w14:textId="2FE38CCE" w:rsidR="001F6B79" w:rsidRPr="007C498C" w:rsidRDefault="00A53218" w:rsidP="005228C8">
      <w:pPr>
        <w:pStyle w:val="Ttulo2"/>
        <w:pBdr>
          <w:bottom w:val="single" w:sz="6" w:space="1" w:color="auto"/>
        </w:pBdr>
        <w:spacing w:line="259" w:lineRule="auto"/>
        <w:rPr>
          <w:rFonts w:ascii="Georgia" w:eastAsia="Calibri" w:hAnsi="Georgia" w:cs="Calibri"/>
          <w:b/>
          <w:bCs/>
          <w:color w:val="auto"/>
          <w:sz w:val="21"/>
          <w:szCs w:val="21"/>
        </w:rPr>
      </w:pPr>
      <w:r w:rsidRPr="007C498C">
        <w:rPr>
          <w:rFonts w:ascii="Georgia" w:eastAsia="Calibri" w:hAnsi="Georgia" w:cs="Calibri"/>
          <w:b/>
          <w:bCs/>
          <w:color w:val="auto"/>
          <w:sz w:val="21"/>
          <w:szCs w:val="21"/>
        </w:rPr>
        <w:tab/>
      </w:r>
    </w:p>
    <w:p w14:paraId="641F6065" w14:textId="77777777" w:rsidR="001F6B79" w:rsidRPr="007C498C" w:rsidRDefault="001F6B79" w:rsidP="001F6B79">
      <w:pPr>
        <w:rPr>
          <w:sz w:val="21"/>
          <w:szCs w:val="21"/>
        </w:rPr>
      </w:pPr>
    </w:p>
    <w:p w14:paraId="64970CBB" w14:textId="3DBE486B" w:rsidR="00757AF0" w:rsidRDefault="00CC03EE" w:rsidP="004442DB">
      <w:pPr>
        <w:jc w:val="center"/>
        <w:rPr>
          <w:rFonts w:ascii="Georgia" w:hAnsi="Georgia"/>
          <w:b/>
          <w:sz w:val="36"/>
          <w:szCs w:val="36"/>
        </w:rPr>
      </w:pPr>
      <w:bookmarkStart w:id="1" w:name="_Hlk101263879"/>
      <w:r>
        <w:rPr>
          <w:rFonts w:ascii="Georgia" w:hAnsi="Georgia"/>
          <w:b/>
          <w:sz w:val="36"/>
          <w:szCs w:val="36"/>
        </w:rPr>
        <w:t>El Museo ICO inaugura una exposición dedicada al artista madrileño Pablo Palazuelo</w:t>
      </w:r>
    </w:p>
    <w:bookmarkEnd w:id="1"/>
    <w:p w14:paraId="11E98808" w14:textId="77777777" w:rsidR="00C37B8E" w:rsidRPr="007C498C" w:rsidRDefault="00C37B8E">
      <w:pPr>
        <w:rPr>
          <w:rFonts w:ascii="Georgia" w:hAnsi="Georgia"/>
          <w:b/>
          <w:sz w:val="21"/>
          <w:szCs w:val="21"/>
        </w:rPr>
      </w:pPr>
    </w:p>
    <w:p w14:paraId="4E567178" w14:textId="413A357E" w:rsidR="00D354D9" w:rsidRPr="00CC03EE" w:rsidRDefault="009B039B" w:rsidP="00095FED">
      <w:pPr>
        <w:pStyle w:val="Prrafodelista"/>
        <w:numPr>
          <w:ilvl w:val="0"/>
          <w:numId w:val="2"/>
        </w:numPr>
        <w:pBdr>
          <w:top w:val="nil"/>
          <w:left w:val="nil"/>
          <w:bottom w:val="nil"/>
          <w:right w:val="nil"/>
          <w:between w:val="nil"/>
        </w:pBdr>
        <w:rPr>
          <w:rFonts w:ascii="Georgia" w:eastAsia="Calibri" w:hAnsi="Georgia" w:cs="Calibri"/>
          <w:b/>
          <w:bCs/>
        </w:rPr>
      </w:pPr>
      <w:r w:rsidRPr="001F5F01">
        <w:rPr>
          <w:rFonts w:ascii="Georgia" w:hAnsi="Georgia" w:cs="Times New Roman"/>
          <w:b/>
          <w:bCs/>
        </w:rPr>
        <w:t xml:space="preserve">La muestra reúne </w:t>
      </w:r>
      <w:r w:rsidR="00325F60" w:rsidRPr="001F5F01">
        <w:rPr>
          <w:rFonts w:ascii="Georgia" w:hAnsi="Georgia" w:cs="Times New Roman"/>
          <w:b/>
          <w:bCs/>
        </w:rPr>
        <w:t xml:space="preserve">las </w:t>
      </w:r>
      <w:r w:rsidRPr="001F5F01">
        <w:rPr>
          <w:rFonts w:ascii="Georgia" w:hAnsi="Georgia" w:cs="Times New Roman"/>
          <w:b/>
          <w:bCs/>
        </w:rPr>
        <w:t xml:space="preserve">12 obras y </w:t>
      </w:r>
      <w:r w:rsidR="00E66EB8" w:rsidRPr="001F5F01">
        <w:rPr>
          <w:rFonts w:ascii="Georgia" w:hAnsi="Georgia" w:cs="Times New Roman"/>
          <w:b/>
          <w:bCs/>
        </w:rPr>
        <w:t xml:space="preserve">los </w:t>
      </w:r>
      <w:r w:rsidRPr="001F5F01">
        <w:rPr>
          <w:rFonts w:ascii="Georgia" w:hAnsi="Georgia" w:cs="Times New Roman"/>
          <w:b/>
          <w:bCs/>
        </w:rPr>
        <w:t xml:space="preserve">12 proyectos donde se hace </w:t>
      </w:r>
      <w:r w:rsidR="00325F60" w:rsidRPr="001F5F01">
        <w:rPr>
          <w:rFonts w:ascii="Georgia" w:hAnsi="Georgia" w:cs="Times New Roman"/>
          <w:b/>
          <w:bCs/>
        </w:rPr>
        <w:t xml:space="preserve">más </w:t>
      </w:r>
      <w:r w:rsidRPr="001F5F01">
        <w:rPr>
          <w:rFonts w:ascii="Georgia" w:hAnsi="Georgia" w:cs="Times New Roman"/>
          <w:b/>
          <w:bCs/>
        </w:rPr>
        <w:t>visible la aproximación a la arquitectura de sus</w:t>
      </w:r>
      <w:r>
        <w:rPr>
          <w:rFonts w:ascii="Georgia" w:hAnsi="Georgia" w:cs="Times New Roman"/>
          <w:b/>
          <w:bCs/>
        </w:rPr>
        <w:t xml:space="preserve"> investigaciones geométricas</w:t>
      </w:r>
    </w:p>
    <w:p w14:paraId="72A2A6E1" w14:textId="6E651873" w:rsidR="00CC03EE" w:rsidRPr="001F5F01" w:rsidRDefault="00325F60" w:rsidP="00095FED">
      <w:pPr>
        <w:pStyle w:val="Prrafodelista"/>
        <w:numPr>
          <w:ilvl w:val="0"/>
          <w:numId w:val="2"/>
        </w:numPr>
        <w:pBdr>
          <w:top w:val="nil"/>
          <w:left w:val="nil"/>
          <w:bottom w:val="nil"/>
          <w:right w:val="nil"/>
          <w:between w:val="nil"/>
        </w:pBdr>
        <w:rPr>
          <w:rFonts w:ascii="Georgia" w:eastAsia="Calibri" w:hAnsi="Georgia" w:cs="Calibri"/>
          <w:b/>
          <w:bCs/>
        </w:rPr>
      </w:pPr>
      <w:r w:rsidRPr="001F5F01">
        <w:rPr>
          <w:rFonts w:ascii="Georgia" w:hAnsi="Georgia" w:cs="Times New Roman"/>
          <w:b/>
          <w:bCs/>
        </w:rPr>
        <w:t xml:space="preserve">Muchas </w:t>
      </w:r>
      <w:r w:rsidR="009B039B" w:rsidRPr="001F5F01">
        <w:rPr>
          <w:rFonts w:ascii="Georgia" w:hAnsi="Georgia" w:cs="Times New Roman"/>
          <w:b/>
          <w:bCs/>
        </w:rPr>
        <w:t xml:space="preserve">de las piezas </w:t>
      </w:r>
      <w:r w:rsidRPr="001F5F01">
        <w:rPr>
          <w:rFonts w:ascii="Georgia" w:hAnsi="Georgia" w:cs="Times New Roman"/>
          <w:b/>
          <w:bCs/>
        </w:rPr>
        <w:t xml:space="preserve">expuestas </w:t>
      </w:r>
      <w:r w:rsidR="009B039B" w:rsidRPr="001F5F01">
        <w:rPr>
          <w:rFonts w:ascii="Georgia" w:hAnsi="Georgia" w:cs="Times New Roman"/>
          <w:b/>
          <w:bCs/>
        </w:rPr>
        <w:t xml:space="preserve">se muestran por primera vez al público </w:t>
      </w:r>
      <w:r w:rsidRPr="001F5F01">
        <w:rPr>
          <w:rFonts w:ascii="Georgia" w:hAnsi="Georgia" w:cs="Times New Roman"/>
          <w:b/>
          <w:bCs/>
        </w:rPr>
        <w:t>en el Museo ICO</w:t>
      </w:r>
    </w:p>
    <w:p w14:paraId="74381C77" w14:textId="290DA11C" w:rsidR="0083725B" w:rsidRPr="001F5F01" w:rsidRDefault="00325F60" w:rsidP="00095FED">
      <w:pPr>
        <w:pStyle w:val="Prrafodelista"/>
        <w:numPr>
          <w:ilvl w:val="0"/>
          <w:numId w:val="2"/>
        </w:numPr>
        <w:pBdr>
          <w:top w:val="nil"/>
          <w:left w:val="nil"/>
          <w:bottom w:val="nil"/>
          <w:right w:val="nil"/>
          <w:between w:val="nil"/>
        </w:pBdr>
        <w:rPr>
          <w:rFonts w:ascii="Georgia" w:eastAsia="Calibri" w:hAnsi="Georgia" w:cs="Calibri"/>
          <w:b/>
          <w:bCs/>
        </w:rPr>
      </w:pPr>
      <w:r w:rsidRPr="001F5F01">
        <w:rPr>
          <w:rFonts w:ascii="Georgia" w:hAnsi="Georgia" w:cs="Times New Roman"/>
          <w:b/>
          <w:bCs/>
        </w:rPr>
        <w:t>Realizada en colaboración con l</w:t>
      </w:r>
      <w:r w:rsidR="0083725B" w:rsidRPr="001F5F01">
        <w:rPr>
          <w:rFonts w:ascii="Georgia" w:hAnsi="Georgia" w:cs="Times New Roman"/>
          <w:b/>
          <w:bCs/>
        </w:rPr>
        <w:t xml:space="preserve">a Fundación Pablo Palazuelo, </w:t>
      </w:r>
      <w:r w:rsidRPr="001F5F01">
        <w:rPr>
          <w:rFonts w:ascii="Georgia" w:hAnsi="Georgia" w:cs="Times New Roman"/>
          <w:b/>
          <w:bCs/>
        </w:rPr>
        <w:t>también cuenta con obras de las Colecciones ICO, d</w:t>
      </w:r>
      <w:r w:rsidR="0083725B" w:rsidRPr="001F5F01">
        <w:rPr>
          <w:rFonts w:ascii="Georgia" w:hAnsi="Georgia" w:cs="Times New Roman"/>
          <w:b/>
          <w:bCs/>
        </w:rPr>
        <w:t xml:space="preserve">el MNCARS y </w:t>
      </w:r>
      <w:r w:rsidRPr="001F5F01">
        <w:rPr>
          <w:rFonts w:ascii="Georgia" w:hAnsi="Georgia" w:cs="Times New Roman"/>
          <w:b/>
          <w:bCs/>
        </w:rPr>
        <w:t>d</w:t>
      </w:r>
      <w:r w:rsidR="0083725B" w:rsidRPr="001F5F01">
        <w:rPr>
          <w:rFonts w:ascii="Georgia" w:hAnsi="Georgia" w:cs="Times New Roman"/>
          <w:b/>
          <w:bCs/>
        </w:rPr>
        <w:t>el Museo Thyssen-Bornemisza</w:t>
      </w:r>
    </w:p>
    <w:p w14:paraId="434CB822" w14:textId="664280C9" w:rsidR="00CC03EE" w:rsidRPr="00490F90" w:rsidRDefault="00CC03EE" w:rsidP="009B039B">
      <w:pPr>
        <w:pStyle w:val="Prrafodelista"/>
        <w:pBdr>
          <w:top w:val="nil"/>
          <w:left w:val="nil"/>
          <w:bottom w:val="nil"/>
          <w:right w:val="nil"/>
          <w:between w:val="nil"/>
        </w:pBdr>
        <w:rPr>
          <w:rFonts w:ascii="Georgia" w:eastAsia="Calibri" w:hAnsi="Georgia" w:cs="Calibri"/>
          <w:b/>
          <w:bCs/>
        </w:rPr>
      </w:pPr>
    </w:p>
    <w:p w14:paraId="7E1B9835" w14:textId="77777777" w:rsidR="000462EE" w:rsidRDefault="000462EE" w:rsidP="002F605F">
      <w:pPr>
        <w:pBdr>
          <w:top w:val="nil"/>
          <w:left w:val="nil"/>
          <w:bottom w:val="nil"/>
          <w:right w:val="nil"/>
          <w:between w:val="nil"/>
        </w:pBdr>
        <w:ind w:left="1440" w:firstLine="720"/>
        <w:rPr>
          <w:rFonts w:ascii="Georgia" w:eastAsia="Calibri" w:hAnsi="Georgia" w:cs="Calibri"/>
          <w:bCs/>
          <w:sz w:val="21"/>
          <w:szCs w:val="21"/>
        </w:rPr>
      </w:pPr>
    </w:p>
    <w:p w14:paraId="6ABE9667" w14:textId="3F46F643" w:rsidR="00641F02" w:rsidRPr="00FD0DEB" w:rsidRDefault="00995F31" w:rsidP="00FD0DEB">
      <w:pPr>
        <w:pBdr>
          <w:top w:val="nil"/>
          <w:left w:val="nil"/>
          <w:bottom w:val="nil"/>
          <w:right w:val="nil"/>
          <w:between w:val="nil"/>
        </w:pBdr>
        <w:jc w:val="center"/>
        <w:rPr>
          <w:rFonts w:ascii="Georgia" w:eastAsia="Calibri" w:hAnsi="Georgia" w:cs="Calibri"/>
          <w:bCs/>
          <w:sz w:val="21"/>
          <w:szCs w:val="21"/>
        </w:rPr>
      </w:pPr>
      <w:r>
        <w:rPr>
          <w:rFonts w:ascii="Georgia" w:eastAsia="Calibri" w:hAnsi="Georgia" w:cs="Calibri"/>
          <w:bCs/>
          <w:noProof/>
          <w:sz w:val="21"/>
          <w:szCs w:val="21"/>
          <w:lang w:eastAsia="es-ES"/>
        </w:rPr>
        <w:drawing>
          <wp:inline distT="0" distB="0" distL="0" distR="0" wp14:anchorId="206232C0" wp14:editId="497D6759">
            <wp:extent cx="4421870" cy="3449350"/>
            <wp:effectExtent l="0" t="0" r="0" b="7620"/>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tg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1870" cy="3449350"/>
                    </a:xfrm>
                    <a:prstGeom prst="rect">
                      <a:avLst/>
                    </a:prstGeom>
                  </pic:spPr>
                </pic:pic>
              </a:graphicData>
            </a:graphic>
          </wp:inline>
        </w:drawing>
      </w:r>
    </w:p>
    <w:p w14:paraId="18ED9A1D" w14:textId="77777777" w:rsidR="00641F02" w:rsidRPr="00FD0DEB" w:rsidRDefault="00641F02" w:rsidP="002F605F">
      <w:pPr>
        <w:pBdr>
          <w:top w:val="nil"/>
          <w:left w:val="nil"/>
          <w:bottom w:val="nil"/>
          <w:right w:val="nil"/>
          <w:between w:val="nil"/>
        </w:pBdr>
        <w:ind w:left="1440" w:firstLine="720"/>
        <w:rPr>
          <w:rFonts w:ascii="Georgia" w:eastAsia="Calibri" w:hAnsi="Georgia" w:cs="Calibri"/>
          <w:bCs/>
          <w:sz w:val="18"/>
          <w:szCs w:val="18"/>
        </w:rPr>
      </w:pPr>
    </w:p>
    <w:p w14:paraId="5818DF57" w14:textId="69939F78" w:rsidR="004561CD" w:rsidRPr="00FD0DEB" w:rsidRDefault="00E354AA" w:rsidP="00E809D1">
      <w:pPr>
        <w:jc w:val="center"/>
        <w:rPr>
          <w:rFonts w:ascii="Georgia" w:hAnsi="Georgia"/>
          <w:i/>
          <w:iCs/>
          <w:sz w:val="18"/>
          <w:szCs w:val="18"/>
        </w:rPr>
      </w:pPr>
      <w:r>
        <w:rPr>
          <w:rFonts w:ascii="Georgia" w:hAnsi="Georgia"/>
          <w:sz w:val="18"/>
          <w:szCs w:val="18"/>
        </w:rPr>
        <w:t xml:space="preserve">Palazuelo, Aguirre y Melgarejo, </w:t>
      </w:r>
      <w:proofErr w:type="spellStart"/>
      <w:r>
        <w:rPr>
          <w:rFonts w:ascii="Georgia" w:hAnsi="Georgia"/>
          <w:i/>
          <w:iCs/>
          <w:sz w:val="18"/>
          <w:szCs w:val="18"/>
        </w:rPr>
        <w:t>Deluxe</w:t>
      </w:r>
      <w:proofErr w:type="spellEnd"/>
      <w:r>
        <w:rPr>
          <w:rFonts w:ascii="Georgia" w:hAnsi="Georgia"/>
          <w:i/>
          <w:iCs/>
          <w:sz w:val="18"/>
          <w:szCs w:val="18"/>
        </w:rPr>
        <w:t xml:space="preserve"> Hotel </w:t>
      </w:r>
      <w:proofErr w:type="spellStart"/>
      <w:r>
        <w:rPr>
          <w:rFonts w:ascii="Georgia" w:hAnsi="Georgia"/>
          <w:i/>
          <w:iCs/>
          <w:sz w:val="18"/>
          <w:szCs w:val="18"/>
        </w:rPr>
        <w:t>Building</w:t>
      </w:r>
      <w:proofErr w:type="spellEnd"/>
      <w:r>
        <w:rPr>
          <w:rFonts w:ascii="Georgia" w:hAnsi="Georgia"/>
          <w:i/>
          <w:iCs/>
          <w:sz w:val="18"/>
          <w:szCs w:val="18"/>
        </w:rPr>
        <w:t xml:space="preserve">. </w:t>
      </w:r>
      <w:proofErr w:type="spellStart"/>
      <w:r>
        <w:rPr>
          <w:rFonts w:ascii="Georgia" w:hAnsi="Georgia"/>
          <w:i/>
          <w:iCs/>
          <w:sz w:val="18"/>
          <w:szCs w:val="18"/>
        </w:rPr>
        <w:t>Preliminary</w:t>
      </w:r>
      <w:proofErr w:type="spellEnd"/>
      <w:r>
        <w:rPr>
          <w:rFonts w:ascii="Georgia" w:hAnsi="Georgia"/>
          <w:i/>
          <w:iCs/>
          <w:sz w:val="18"/>
          <w:szCs w:val="18"/>
        </w:rPr>
        <w:t xml:space="preserve"> </w:t>
      </w:r>
      <w:proofErr w:type="spellStart"/>
      <w:r>
        <w:rPr>
          <w:rFonts w:ascii="Georgia" w:hAnsi="Georgia"/>
          <w:i/>
          <w:iCs/>
          <w:sz w:val="18"/>
          <w:szCs w:val="18"/>
        </w:rPr>
        <w:t>Plans</w:t>
      </w:r>
      <w:proofErr w:type="spellEnd"/>
      <w:r>
        <w:rPr>
          <w:rFonts w:ascii="Georgia" w:hAnsi="Georgia"/>
          <w:i/>
          <w:iCs/>
          <w:sz w:val="18"/>
          <w:szCs w:val="18"/>
        </w:rPr>
        <w:t xml:space="preserve">. </w:t>
      </w:r>
      <w:proofErr w:type="spellStart"/>
      <w:r>
        <w:rPr>
          <w:rFonts w:ascii="Georgia" w:hAnsi="Georgia"/>
          <w:i/>
          <w:iCs/>
          <w:sz w:val="18"/>
          <w:szCs w:val="18"/>
        </w:rPr>
        <w:t>Structure</w:t>
      </w:r>
      <w:proofErr w:type="spellEnd"/>
      <w:r>
        <w:rPr>
          <w:rFonts w:ascii="Georgia" w:hAnsi="Georgia"/>
          <w:sz w:val="18"/>
          <w:szCs w:val="18"/>
        </w:rPr>
        <w:t>, 1961. Tinta sobre papel vegetal</w:t>
      </w:r>
      <w:r w:rsidR="002A21C3" w:rsidRPr="00FD0DEB">
        <w:rPr>
          <w:rFonts w:ascii="Georgia" w:hAnsi="Georgia"/>
          <w:sz w:val="18"/>
          <w:szCs w:val="18"/>
        </w:rPr>
        <w:t xml:space="preserve"> </w:t>
      </w:r>
      <w:r w:rsidR="002A21C3" w:rsidRPr="00FD0DEB">
        <w:rPr>
          <w:rFonts w:ascii="Georgia" w:hAnsi="Georgia" w:cstheme="minorHAnsi"/>
          <w:sz w:val="18"/>
          <w:szCs w:val="18"/>
        </w:rPr>
        <w:t xml:space="preserve">© </w:t>
      </w:r>
      <w:r>
        <w:rPr>
          <w:rFonts w:ascii="Georgia" w:hAnsi="Georgia" w:cstheme="minorHAnsi"/>
          <w:sz w:val="18"/>
          <w:szCs w:val="18"/>
        </w:rPr>
        <w:t>Fundación Pablo Palazuelo</w:t>
      </w:r>
    </w:p>
    <w:p w14:paraId="1DB03A7F" w14:textId="77777777" w:rsidR="004561CD" w:rsidRPr="007C498C" w:rsidRDefault="004561CD" w:rsidP="004561CD">
      <w:pPr>
        <w:rPr>
          <w:rFonts w:ascii="Georgia" w:hAnsi="Georgia"/>
          <w:sz w:val="21"/>
          <w:szCs w:val="21"/>
        </w:rPr>
      </w:pPr>
    </w:p>
    <w:p w14:paraId="3A01C50A" w14:textId="77777777" w:rsidR="00E354AA" w:rsidRDefault="00E354AA" w:rsidP="008E4923">
      <w:pPr>
        <w:rPr>
          <w:rFonts w:ascii="Georgia" w:hAnsi="Georgia"/>
          <w:b/>
          <w:sz w:val="21"/>
          <w:szCs w:val="21"/>
        </w:rPr>
      </w:pPr>
    </w:p>
    <w:p w14:paraId="3BF9DEE8" w14:textId="7EE889F7" w:rsidR="005D4959" w:rsidRPr="007C498C" w:rsidRDefault="005D4959" w:rsidP="008E4923">
      <w:pPr>
        <w:rPr>
          <w:rFonts w:ascii="Georgia" w:hAnsi="Georgia"/>
          <w:b/>
          <w:sz w:val="21"/>
          <w:szCs w:val="21"/>
        </w:rPr>
      </w:pPr>
      <w:r w:rsidRPr="007C498C">
        <w:rPr>
          <w:rFonts w:ascii="Georgia" w:hAnsi="Georgia"/>
          <w:b/>
          <w:sz w:val="21"/>
          <w:szCs w:val="21"/>
        </w:rPr>
        <w:t>Enlace a imágenes:</w:t>
      </w:r>
      <w:bookmarkStart w:id="2" w:name="_Hlk101277317"/>
      <w:r w:rsidR="00DA17E0" w:rsidRPr="00DA17E0">
        <w:t xml:space="preserve"> </w:t>
      </w:r>
      <w:proofErr w:type="spellStart"/>
      <w:r w:rsidR="00CC03EE" w:rsidRPr="00E354AA">
        <w:rPr>
          <w:rFonts w:ascii="Georgia" w:hAnsi="Georgia"/>
          <w:color w:val="FF0000"/>
          <w:sz w:val="21"/>
          <w:szCs w:val="21"/>
        </w:rPr>
        <w:t>xxxxxxxxxx</w:t>
      </w:r>
      <w:proofErr w:type="spellEnd"/>
    </w:p>
    <w:bookmarkEnd w:id="2"/>
    <w:p w14:paraId="2C0A54B8" w14:textId="77777777" w:rsidR="008E4923" w:rsidRPr="007C498C" w:rsidRDefault="008E4923" w:rsidP="008E4923">
      <w:pPr>
        <w:rPr>
          <w:rFonts w:ascii="Georgia" w:hAnsi="Georgia"/>
          <w:b/>
          <w:sz w:val="21"/>
          <w:szCs w:val="21"/>
        </w:rPr>
      </w:pPr>
    </w:p>
    <w:p w14:paraId="76D96445" w14:textId="3EA1F566" w:rsidR="00CC03EE" w:rsidRPr="001F5F01" w:rsidRDefault="00A53218" w:rsidP="00CC03EE">
      <w:pPr>
        <w:pStyle w:val="Sinespaciado"/>
        <w:jc w:val="both"/>
        <w:rPr>
          <w:rFonts w:ascii="Georgia" w:hAnsi="Georgia" w:cs="Times New Roman"/>
          <w:sz w:val="21"/>
          <w:szCs w:val="21"/>
        </w:rPr>
      </w:pPr>
      <w:bookmarkStart w:id="3" w:name="_Hlk101263850"/>
      <w:r w:rsidRPr="001F5F01">
        <w:rPr>
          <w:rFonts w:ascii="Georgia" w:hAnsi="Georgia"/>
          <w:b/>
          <w:color w:val="auto"/>
          <w:sz w:val="21"/>
          <w:szCs w:val="21"/>
        </w:rPr>
        <w:t xml:space="preserve">Madrid, </w:t>
      </w:r>
      <w:r w:rsidR="0087135B" w:rsidRPr="001F5F01">
        <w:rPr>
          <w:rFonts w:ascii="Georgia" w:hAnsi="Georgia"/>
          <w:b/>
          <w:color w:val="auto"/>
          <w:sz w:val="21"/>
          <w:szCs w:val="21"/>
        </w:rPr>
        <w:t>enero de 2023</w:t>
      </w:r>
      <w:r w:rsidRPr="001F5F01">
        <w:rPr>
          <w:rFonts w:ascii="Georgia" w:hAnsi="Georgia"/>
          <w:b/>
          <w:color w:val="auto"/>
          <w:sz w:val="21"/>
          <w:szCs w:val="21"/>
        </w:rPr>
        <w:t>.</w:t>
      </w:r>
      <w:r w:rsidR="006B7D08" w:rsidRPr="001F5F01">
        <w:rPr>
          <w:rFonts w:ascii="Georgia" w:hAnsi="Georgia"/>
          <w:b/>
          <w:color w:val="auto"/>
          <w:sz w:val="21"/>
          <w:szCs w:val="21"/>
        </w:rPr>
        <w:t>-</w:t>
      </w:r>
      <w:r w:rsidRPr="001F5F01">
        <w:rPr>
          <w:rFonts w:ascii="Georgia" w:hAnsi="Georgia"/>
          <w:color w:val="auto"/>
          <w:sz w:val="21"/>
          <w:szCs w:val="21"/>
        </w:rPr>
        <w:t xml:space="preserve"> El </w:t>
      </w:r>
      <w:r w:rsidRPr="001F5F01">
        <w:rPr>
          <w:rFonts w:ascii="Georgia" w:hAnsi="Georgia"/>
          <w:b/>
          <w:bCs/>
          <w:color w:val="auto"/>
          <w:sz w:val="21"/>
          <w:szCs w:val="21"/>
        </w:rPr>
        <w:t>Museo ICO</w:t>
      </w:r>
      <w:r w:rsidRPr="001F5F01">
        <w:rPr>
          <w:rFonts w:ascii="Georgia" w:hAnsi="Georgia"/>
          <w:color w:val="auto"/>
          <w:sz w:val="21"/>
          <w:szCs w:val="21"/>
        </w:rPr>
        <w:t xml:space="preserve"> </w:t>
      </w:r>
      <w:r w:rsidR="00C16730" w:rsidRPr="001F5F01">
        <w:rPr>
          <w:rFonts w:ascii="Georgia" w:hAnsi="Georgia"/>
          <w:color w:val="auto"/>
          <w:sz w:val="21"/>
          <w:szCs w:val="21"/>
        </w:rPr>
        <w:t xml:space="preserve">presenta </w:t>
      </w:r>
      <w:r w:rsidR="00CC03EE" w:rsidRPr="001F5F01">
        <w:rPr>
          <w:rFonts w:ascii="Georgia" w:hAnsi="Georgia" w:cs="Times New Roman"/>
          <w:b/>
          <w:bCs/>
          <w:i/>
          <w:iCs/>
          <w:color w:val="auto"/>
          <w:sz w:val="21"/>
          <w:szCs w:val="21"/>
        </w:rPr>
        <w:t>Pablo Palazuelo. La línea como sueño de arquitectura</w:t>
      </w:r>
      <w:r w:rsidR="00641F02" w:rsidRPr="001F5F01">
        <w:rPr>
          <w:rFonts w:ascii="Georgia" w:hAnsi="Georgia" w:cs="Times New Roman"/>
          <w:b/>
          <w:bCs/>
          <w:sz w:val="21"/>
          <w:szCs w:val="21"/>
        </w:rPr>
        <w:t xml:space="preserve">, </w:t>
      </w:r>
      <w:r w:rsidR="00CC03EE" w:rsidRPr="001F5F01">
        <w:rPr>
          <w:rFonts w:ascii="Georgia" w:hAnsi="Georgia" w:cs="Times New Roman"/>
          <w:sz w:val="21"/>
          <w:szCs w:val="21"/>
        </w:rPr>
        <w:t xml:space="preserve">una exposición que </w:t>
      </w:r>
      <w:r w:rsidR="00FE7BD2" w:rsidRPr="001F5F01">
        <w:rPr>
          <w:rFonts w:ascii="Georgia" w:hAnsi="Georgia" w:cs="Times New Roman"/>
          <w:sz w:val="21"/>
          <w:szCs w:val="21"/>
        </w:rPr>
        <w:t xml:space="preserve">plantea por primera vez un recorrido </w:t>
      </w:r>
      <w:r w:rsidR="006C1D05" w:rsidRPr="001F5F01">
        <w:rPr>
          <w:rFonts w:ascii="Georgia" w:hAnsi="Georgia" w:cs="Times New Roman"/>
          <w:sz w:val="21"/>
          <w:szCs w:val="21"/>
        </w:rPr>
        <w:t xml:space="preserve">a través </w:t>
      </w:r>
      <w:r w:rsidR="00FE7BD2" w:rsidRPr="001F5F01">
        <w:rPr>
          <w:rFonts w:ascii="Georgia" w:hAnsi="Georgia" w:cs="Times New Roman"/>
          <w:sz w:val="21"/>
          <w:szCs w:val="21"/>
        </w:rPr>
        <w:t>de</w:t>
      </w:r>
      <w:r w:rsidR="006C1D05" w:rsidRPr="001F5F01">
        <w:rPr>
          <w:rFonts w:ascii="Georgia" w:hAnsi="Georgia" w:cs="Times New Roman"/>
          <w:sz w:val="21"/>
          <w:szCs w:val="21"/>
        </w:rPr>
        <w:t xml:space="preserve"> la carrera de</w:t>
      </w:r>
      <w:r w:rsidR="00FE7BD2" w:rsidRPr="001F5F01">
        <w:rPr>
          <w:rFonts w:ascii="Georgia" w:hAnsi="Georgia" w:cs="Times New Roman"/>
          <w:sz w:val="21"/>
          <w:szCs w:val="21"/>
        </w:rPr>
        <w:t xml:space="preserve"> </w:t>
      </w:r>
      <w:r w:rsidR="00CC03EE" w:rsidRPr="001F5F01">
        <w:rPr>
          <w:rFonts w:ascii="Georgia" w:hAnsi="Georgia" w:cs="Times New Roman"/>
          <w:sz w:val="21"/>
          <w:szCs w:val="21"/>
        </w:rPr>
        <w:t xml:space="preserve">este </w:t>
      </w:r>
      <w:r w:rsidR="00FE7BD2" w:rsidRPr="001F5F01">
        <w:rPr>
          <w:rFonts w:ascii="Georgia" w:hAnsi="Georgia" w:cs="Times New Roman"/>
          <w:sz w:val="21"/>
          <w:szCs w:val="21"/>
        </w:rPr>
        <w:t>pintor</w:t>
      </w:r>
      <w:r w:rsidR="00CC03EE" w:rsidRPr="001F5F01">
        <w:rPr>
          <w:rFonts w:ascii="Georgia" w:hAnsi="Georgia" w:cs="Times New Roman"/>
          <w:sz w:val="21"/>
          <w:szCs w:val="21"/>
        </w:rPr>
        <w:t xml:space="preserve">, </w:t>
      </w:r>
      <w:r w:rsidR="0083725B" w:rsidRPr="001F5F01">
        <w:rPr>
          <w:rFonts w:ascii="Georgia" w:hAnsi="Georgia" w:cs="Times New Roman"/>
          <w:sz w:val="21"/>
          <w:szCs w:val="21"/>
        </w:rPr>
        <w:t>escultor</w:t>
      </w:r>
      <w:r w:rsidR="00CC03EE" w:rsidRPr="001F5F01">
        <w:rPr>
          <w:rFonts w:ascii="Georgia" w:hAnsi="Georgia" w:cs="Times New Roman"/>
          <w:sz w:val="21"/>
          <w:szCs w:val="21"/>
        </w:rPr>
        <w:t xml:space="preserve"> y grabador español, máximo representante de la</w:t>
      </w:r>
      <w:r w:rsidR="00CC03EE">
        <w:rPr>
          <w:rFonts w:ascii="Georgia" w:hAnsi="Georgia" w:cs="Times New Roman"/>
          <w:sz w:val="21"/>
          <w:szCs w:val="21"/>
        </w:rPr>
        <w:t xml:space="preserve"> </w:t>
      </w:r>
      <w:r w:rsidR="00CC03EE" w:rsidRPr="001F5F01">
        <w:rPr>
          <w:rFonts w:ascii="Georgia" w:hAnsi="Georgia" w:cs="Times New Roman"/>
          <w:sz w:val="21"/>
          <w:szCs w:val="21"/>
        </w:rPr>
        <w:lastRenderedPageBreak/>
        <w:t xml:space="preserve">abstracción geométrica del siglo </w:t>
      </w:r>
      <w:r w:rsidR="00DE22C3" w:rsidRPr="00DE22C3">
        <w:rPr>
          <w:rFonts w:ascii="Georgia" w:hAnsi="Georgia" w:cs="Times New Roman"/>
          <w:smallCaps/>
          <w:sz w:val="21"/>
          <w:szCs w:val="21"/>
        </w:rPr>
        <w:t>xx</w:t>
      </w:r>
      <w:r w:rsidR="00FE7BD2" w:rsidRPr="001F5F01">
        <w:rPr>
          <w:rFonts w:ascii="Georgia" w:hAnsi="Georgia" w:cs="Times New Roman"/>
          <w:sz w:val="21"/>
          <w:szCs w:val="21"/>
        </w:rPr>
        <w:t xml:space="preserve">, a través de una selección de obras </w:t>
      </w:r>
      <w:r w:rsidR="006C1D05" w:rsidRPr="001F5F01">
        <w:rPr>
          <w:rFonts w:ascii="Georgia" w:hAnsi="Georgia" w:cs="Times New Roman"/>
          <w:sz w:val="21"/>
          <w:szCs w:val="21"/>
        </w:rPr>
        <w:t xml:space="preserve">y proyectos </w:t>
      </w:r>
      <w:r w:rsidR="00FE7BD2" w:rsidRPr="001F5F01">
        <w:rPr>
          <w:rFonts w:ascii="Georgia" w:hAnsi="Georgia" w:cs="Times New Roman"/>
          <w:sz w:val="21"/>
          <w:szCs w:val="21"/>
        </w:rPr>
        <w:t>que ilustran la intensa relación establecida entre la arquitectura y su producción artística.</w:t>
      </w:r>
    </w:p>
    <w:p w14:paraId="2AD0D60E" w14:textId="38C354AF" w:rsidR="00CC03EE" w:rsidRPr="001F5F01" w:rsidRDefault="00CC03EE" w:rsidP="00CC03EE">
      <w:pPr>
        <w:pStyle w:val="Sinespaciado"/>
        <w:jc w:val="both"/>
        <w:rPr>
          <w:rFonts w:ascii="Georgia" w:hAnsi="Georgia" w:cs="Times New Roman"/>
          <w:sz w:val="21"/>
          <w:szCs w:val="21"/>
        </w:rPr>
      </w:pPr>
    </w:p>
    <w:p w14:paraId="6D647AEC" w14:textId="03565509" w:rsidR="00CC03EE" w:rsidRDefault="00CC03EE" w:rsidP="00CC03EE">
      <w:pPr>
        <w:pStyle w:val="Sinespaciado"/>
        <w:jc w:val="both"/>
        <w:rPr>
          <w:rFonts w:ascii="Georgia" w:hAnsi="Georgia" w:cs="Times New Roman"/>
          <w:sz w:val="21"/>
          <w:szCs w:val="21"/>
        </w:rPr>
      </w:pPr>
      <w:r w:rsidRPr="001F5F01">
        <w:rPr>
          <w:rFonts w:ascii="Georgia" w:hAnsi="Georgia" w:cs="Times New Roman"/>
          <w:sz w:val="21"/>
          <w:szCs w:val="21"/>
        </w:rPr>
        <w:t xml:space="preserve">La exposición se estructura en </w:t>
      </w:r>
      <w:r w:rsidRPr="001F5F01">
        <w:rPr>
          <w:rFonts w:ascii="Georgia" w:hAnsi="Georgia" w:cs="Times New Roman"/>
          <w:b/>
          <w:bCs/>
          <w:sz w:val="21"/>
          <w:szCs w:val="21"/>
        </w:rPr>
        <w:t>nueve ámbitos</w:t>
      </w:r>
      <w:r w:rsidRPr="001F5F01">
        <w:rPr>
          <w:rFonts w:ascii="Georgia" w:hAnsi="Georgia" w:cs="Times New Roman"/>
          <w:sz w:val="21"/>
          <w:szCs w:val="21"/>
        </w:rPr>
        <w:t xml:space="preserve">, que abarcan desde la etapa formativa y las primeras influencias del artista, hasta sus diseños de mobiliario para el entorno doméstico o las grandes obras concebidas para la escala urbana, pasando por otras en las que el énfasis recae en referencias a laberintos, tránsitos, cerramientos, límites y vidrieras. En total, </w:t>
      </w:r>
      <w:r w:rsidRPr="001F5F01">
        <w:rPr>
          <w:rFonts w:ascii="Georgia" w:hAnsi="Georgia" w:cs="Times New Roman"/>
          <w:b/>
          <w:bCs/>
          <w:sz w:val="21"/>
          <w:szCs w:val="21"/>
        </w:rPr>
        <w:t>se exponen 12 obras y 12 proyectos entre dibujos, croquis, acuarelas</w:t>
      </w:r>
      <w:r w:rsidR="00E706EE">
        <w:rPr>
          <w:rFonts w:ascii="Georgia" w:hAnsi="Georgia" w:cs="Times New Roman"/>
          <w:b/>
          <w:bCs/>
          <w:sz w:val="21"/>
          <w:szCs w:val="21"/>
        </w:rPr>
        <w:t>,</w:t>
      </w:r>
      <w:r w:rsidRPr="001F5F01">
        <w:rPr>
          <w:rFonts w:ascii="Georgia" w:hAnsi="Georgia" w:cs="Times New Roman"/>
          <w:b/>
          <w:bCs/>
          <w:sz w:val="21"/>
          <w:szCs w:val="21"/>
        </w:rPr>
        <w:t xml:space="preserve"> maquetas</w:t>
      </w:r>
      <w:r w:rsidR="00E706EE">
        <w:rPr>
          <w:rFonts w:ascii="Georgia" w:hAnsi="Georgia" w:cs="Times New Roman"/>
          <w:b/>
          <w:bCs/>
          <w:sz w:val="21"/>
          <w:szCs w:val="21"/>
        </w:rPr>
        <w:t xml:space="preserve"> y esculturas</w:t>
      </w:r>
      <w:r w:rsidRPr="001F5F01">
        <w:rPr>
          <w:rFonts w:ascii="Georgia" w:hAnsi="Georgia" w:cs="Times New Roman"/>
          <w:sz w:val="21"/>
          <w:szCs w:val="21"/>
        </w:rPr>
        <w:t xml:space="preserve">, </w:t>
      </w:r>
      <w:r w:rsidR="008F7E86" w:rsidRPr="001F5F01">
        <w:rPr>
          <w:rFonts w:ascii="Georgia" w:hAnsi="Georgia" w:cs="Times New Roman"/>
          <w:sz w:val="21"/>
          <w:szCs w:val="21"/>
        </w:rPr>
        <w:t>custodiad</w:t>
      </w:r>
      <w:r w:rsidR="00130614" w:rsidRPr="001F5F01">
        <w:rPr>
          <w:rFonts w:ascii="Georgia" w:hAnsi="Georgia" w:cs="Times New Roman"/>
          <w:sz w:val="21"/>
          <w:szCs w:val="21"/>
        </w:rPr>
        <w:t>o</w:t>
      </w:r>
      <w:r w:rsidR="008F7E86" w:rsidRPr="001F5F01">
        <w:rPr>
          <w:rFonts w:ascii="Georgia" w:hAnsi="Georgia" w:cs="Times New Roman"/>
          <w:sz w:val="21"/>
          <w:szCs w:val="21"/>
        </w:rPr>
        <w:t>s por</w:t>
      </w:r>
      <w:r w:rsidRPr="001F5F01">
        <w:rPr>
          <w:rFonts w:ascii="Georgia" w:hAnsi="Georgia" w:cs="Times New Roman"/>
          <w:sz w:val="21"/>
          <w:szCs w:val="21"/>
        </w:rPr>
        <w:t xml:space="preserve"> la Fundación Pablo Palazuelo</w:t>
      </w:r>
      <w:r w:rsidR="009B039B" w:rsidRPr="001F5F01">
        <w:rPr>
          <w:rFonts w:ascii="Georgia" w:hAnsi="Georgia" w:cs="Times New Roman"/>
          <w:sz w:val="21"/>
          <w:szCs w:val="21"/>
        </w:rPr>
        <w:t xml:space="preserve">, </w:t>
      </w:r>
      <w:r w:rsidR="00C33425" w:rsidRPr="001F5F01">
        <w:rPr>
          <w:rFonts w:ascii="Georgia" w:hAnsi="Georgia" w:cs="Times New Roman"/>
          <w:sz w:val="21"/>
          <w:szCs w:val="21"/>
        </w:rPr>
        <w:t>much</w:t>
      </w:r>
      <w:r w:rsidR="00130614" w:rsidRPr="001F5F01">
        <w:rPr>
          <w:rFonts w:ascii="Georgia" w:hAnsi="Georgia" w:cs="Times New Roman"/>
          <w:sz w:val="21"/>
          <w:szCs w:val="21"/>
        </w:rPr>
        <w:t>o</w:t>
      </w:r>
      <w:r w:rsidR="00C33425" w:rsidRPr="001F5F01">
        <w:rPr>
          <w:rFonts w:ascii="Georgia" w:hAnsi="Georgia" w:cs="Times New Roman"/>
          <w:sz w:val="21"/>
          <w:szCs w:val="21"/>
        </w:rPr>
        <w:t xml:space="preserve">s </w:t>
      </w:r>
      <w:r w:rsidR="009B039B" w:rsidRPr="001F5F01">
        <w:rPr>
          <w:rFonts w:ascii="Georgia" w:hAnsi="Georgia" w:cs="Times New Roman"/>
          <w:sz w:val="21"/>
          <w:szCs w:val="21"/>
        </w:rPr>
        <w:t>de l</w:t>
      </w:r>
      <w:r w:rsidR="00130614" w:rsidRPr="001F5F01">
        <w:rPr>
          <w:rFonts w:ascii="Georgia" w:hAnsi="Georgia" w:cs="Times New Roman"/>
          <w:sz w:val="21"/>
          <w:szCs w:val="21"/>
        </w:rPr>
        <w:t>o</w:t>
      </w:r>
      <w:r w:rsidR="009B039B" w:rsidRPr="001F5F01">
        <w:rPr>
          <w:rFonts w:ascii="Georgia" w:hAnsi="Georgia" w:cs="Times New Roman"/>
          <w:sz w:val="21"/>
          <w:szCs w:val="21"/>
        </w:rPr>
        <w:t xml:space="preserve">s cuales </w:t>
      </w:r>
      <w:r w:rsidR="00C33425" w:rsidRPr="001F5F01">
        <w:rPr>
          <w:rFonts w:ascii="Georgia" w:hAnsi="Georgia" w:cs="Times New Roman"/>
          <w:sz w:val="21"/>
          <w:szCs w:val="21"/>
        </w:rPr>
        <w:t xml:space="preserve">han permanecido </w:t>
      </w:r>
      <w:r w:rsidR="009B039B" w:rsidRPr="001F5F01">
        <w:rPr>
          <w:rFonts w:ascii="Georgia" w:hAnsi="Georgia" w:cs="Times New Roman"/>
          <w:sz w:val="21"/>
          <w:szCs w:val="21"/>
        </w:rPr>
        <w:t>inédit</w:t>
      </w:r>
      <w:r w:rsidR="00130614" w:rsidRPr="001F5F01">
        <w:rPr>
          <w:rFonts w:ascii="Georgia" w:hAnsi="Georgia" w:cs="Times New Roman"/>
          <w:sz w:val="21"/>
          <w:szCs w:val="21"/>
        </w:rPr>
        <w:t>o</w:t>
      </w:r>
      <w:r w:rsidR="009B039B" w:rsidRPr="001F5F01">
        <w:rPr>
          <w:rFonts w:ascii="Georgia" w:hAnsi="Georgia" w:cs="Times New Roman"/>
          <w:sz w:val="21"/>
          <w:szCs w:val="21"/>
        </w:rPr>
        <w:t>s hasta su catalogación por parte de los comisarios y se muestran por primera vez al público.</w:t>
      </w:r>
    </w:p>
    <w:p w14:paraId="26176976" w14:textId="43E0DD5F" w:rsidR="009B039B" w:rsidRDefault="009B039B" w:rsidP="00CC03EE">
      <w:pPr>
        <w:pStyle w:val="Sinespaciado"/>
        <w:jc w:val="both"/>
        <w:rPr>
          <w:rFonts w:ascii="Georgia" w:hAnsi="Georgia" w:cs="Times New Roman"/>
          <w:sz w:val="21"/>
          <w:szCs w:val="21"/>
        </w:rPr>
      </w:pPr>
    </w:p>
    <w:p w14:paraId="24995CCE" w14:textId="7CC7E4D3" w:rsidR="009B039B" w:rsidRPr="001F5F01" w:rsidRDefault="009B039B" w:rsidP="00CC03EE">
      <w:pPr>
        <w:pStyle w:val="Sinespaciado"/>
        <w:jc w:val="both"/>
        <w:rPr>
          <w:rFonts w:ascii="Georgia" w:hAnsi="Georgia" w:cs="Times New Roman"/>
          <w:sz w:val="21"/>
          <w:szCs w:val="21"/>
        </w:rPr>
      </w:pPr>
      <w:r w:rsidRPr="001F5F01">
        <w:rPr>
          <w:rFonts w:ascii="Georgia" w:hAnsi="Georgia" w:cs="Times New Roman"/>
          <w:sz w:val="21"/>
          <w:szCs w:val="21"/>
        </w:rPr>
        <w:t xml:space="preserve">La exposición está </w:t>
      </w:r>
      <w:r w:rsidRPr="001F5F01">
        <w:rPr>
          <w:rFonts w:ascii="Georgia" w:hAnsi="Georgia" w:cs="Times New Roman"/>
          <w:b/>
          <w:bCs/>
          <w:sz w:val="21"/>
          <w:szCs w:val="21"/>
        </w:rPr>
        <w:t>comisariada por Teresa Raventós</w:t>
      </w:r>
      <w:r w:rsidR="00C33425" w:rsidRPr="001F5F01">
        <w:rPr>
          <w:rFonts w:ascii="Georgia" w:hAnsi="Georgia" w:cs="Times New Roman"/>
          <w:b/>
          <w:bCs/>
          <w:sz w:val="21"/>
          <w:szCs w:val="21"/>
        </w:rPr>
        <w:t>-Viñas</w:t>
      </w:r>
      <w:r w:rsidRPr="001F5F01">
        <w:rPr>
          <w:rFonts w:ascii="Georgia" w:hAnsi="Georgia" w:cs="Times New Roman"/>
          <w:sz w:val="21"/>
          <w:szCs w:val="21"/>
        </w:rPr>
        <w:t xml:space="preserve"> </w:t>
      </w:r>
      <w:r w:rsidR="00C33425" w:rsidRPr="001F5F01">
        <w:rPr>
          <w:rFonts w:ascii="Georgia" w:hAnsi="Georgia" w:cs="Times New Roman"/>
          <w:b/>
          <w:bCs/>
          <w:sz w:val="21"/>
          <w:szCs w:val="21"/>
        </w:rPr>
        <w:t>y Gonzalo Sotelo</w:t>
      </w:r>
      <w:r w:rsidR="00DE22C3">
        <w:rPr>
          <w:rFonts w:ascii="Georgia" w:hAnsi="Georgia" w:cs="Times New Roman"/>
          <w:b/>
          <w:bCs/>
          <w:sz w:val="21"/>
          <w:szCs w:val="21"/>
        </w:rPr>
        <w:t>-Calvillo</w:t>
      </w:r>
      <w:r w:rsidR="00C33425" w:rsidRPr="001F5F01">
        <w:rPr>
          <w:rFonts w:ascii="Georgia" w:hAnsi="Georgia" w:cs="Times New Roman"/>
          <w:b/>
          <w:bCs/>
          <w:sz w:val="21"/>
          <w:szCs w:val="21"/>
        </w:rPr>
        <w:t xml:space="preserve">, </w:t>
      </w:r>
      <w:r w:rsidRPr="001F5F01">
        <w:rPr>
          <w:rFonts w:ascii="Georgia" w:hAnsi="Georgia" w:cs="Times New Roman"/>
          <w:sz w:val="21"/>
          <w:szCs w:val="21"/>
        </w:rPr>
        <w:t xml:space="preserve">autor este último de una tesis doctoral, </w:t>
      </w:r>
      <w:r w:rsidRPr="001F5F01">
        <w:rPr>
          <w:rFonts w:ascii="Georgia" w:hAnsi="Georgia" w:cs="Times New Roman"/>
          <w:i/>
          <w:iCs/>
          <w:sz w:val="21"/>
          <w:szCs w:val="21"/>
        </w:rPr>
        <w:t>Análisis de la geometría de Pablo Palazuelo desde la visión del arquitecto</w:t>
      </w:r>
      <w:r w:rsidR="00173E95" w:rsidRPr="001F5F01">
        <w:rPr>
          <w:rFonts w:ascii="Georgia" w:hAnsi="Georgia" w:cs="Times New Roman"/>
          <w:i/>
          <w:iCs/>
          <w:sz w:val="21"/>
          <w:szCs w:val="21"/>
        </w:rPr>
        <w:t xml:space="preserve"> </w:t>
      </w:r>
      <w:r w:rsidR="00173E95" w:rsidRPr="001F5F01">
        <w:rPr>
          <w:rFonts w:ascii="Georgia" w:hAnsi="Georgia" w:cs="Times New Roman"/>
          <w:sz w:val="21"/>
          <w:szCs w:val="21"/>
        </w:rPr>
        <w:t>que</w:t>
      </w:r>
      <w:r w:rsidRPr="001F5F01">
        <w:rPr>
          <w:rFonts w:ascii="Georgia" w:hAnsi="Georgia" w:cs="Times New Roman"/>
          <w:sz w:val="21"/>
          <w:szCs w:val="21"/>
        </w:rPr>
        <w:t>, defendida en la Universidad Politécnica de Madrid en 2015</w:t>
      </w:r>
      <w:r w:rsidR="00173E95" w:rsidRPr="001F5F01">
        <w:rPr>
          <w:rFonts w:ascii="Georgia" w:hAnsi="Georgia" w:cs="Times New Roman"/>
          <w:sz w:val="21"/>
          <w:szCs w:val="21"/>
        </w:rPr>
        <w:t xml:space="preserve">, </w:t>
      </w:r>
      <w:r w:rsidRPr="001F5F01">
        <w:rPr>
          <w:rFonts w:ascii="Georgia" w:hAnsi="Georgia" w:cs="Times New Roman"/>
          <w:sz w:val="21"/>
          <w:szCs w:val="21"/>
        </w:rPr>
        <w:t xml:space="preserve">sirve de base para el recorrido expositivo. En palabras de Sotelo, </w:t>
      </w:r>
      <w:r w:rsidR="00B17484" w:rsidRPr="001F5F01">
        <w:rPr>
          <w:rFonts w:ascii="Georgia" w:hAnsi="Georgia" w:cs="Times New Roman"/>
          <w:sz w:val="21"/>
          <w:szCs w:val="21"/>
        </w:rPr>
        <w:t xml:space="preserve">el </w:t>
      </w:r>
      <w:r w:rsidRPr="001F5F01">
        <w:rPr>
          <w:rFonts w:ascii="Georgia" w:hAnsi="Georgia" w:cs="Times New Roman"/>
          <w:sz w:val="21"/>
          <w:szCs w:val="21"/>
        </w:rPr>
        <w:t>método creativo</w:t>
      </w:r>
      <w:r w:rsidR="00B17484" w:rsidRPr="001F5F01">
        <w:rPr>
          <w:rFonts w:ascii="Georgia" w:hAnsi="Georgia" w:cs="Times New Roman"/>
          <w:sz w:val="21"/>
          <w:szCs w:val="21"/>
        </w:rPr>
        <w:t xml:space="preserve"> de Palazuelo</w:t>
      </w:r>
      <w:r w:rsidRPr="001F5F01">
        <w:rPr>
          <w:rFonts w:ascii="Georgia" w:hAnsi="Georgia" w:cs="Times New Roman"/>
          <w:sz w:val="21"/>
          <w:szCs w:val="21"/>
        </w:rPr>
        <w:t xml:space="preserve"> “</w:t>
      </w:r>
      <w:r w:rsidRPr="001F5F01">
        <w:rPr>
          <w:rFonts w:ascii="Georgia" w:hAnsi="Georgia" w:cs="Times New Roman"/>
          <w:i/>
          <w:iCs/>
          <w:sz w:val="21"/>
          <w:szCs w:val="21"/>
        </w:rPr>
        <w:t>guarda una asombrosa similitud con la metodología del proyecto arquitectónico, atravesando una serie de etapas gráficas que le conducían progresivamente desde los bocetos iniciales hasta los planos más definidos de materialización”.</w:t>
      </w:r>
      <w:r w:rsidRPr="001F5F01">
        <w:rPr>
          <w:rFonts w:ascii="Georgia" w:hAnsi="Georgia" w:cs="Times New Roman"/>
          <w:sz w:val="21"/>
          <w:szCs w:val="21"/>
        </w:rPr>
        <w:t xml:space="preserve"> Este particular método </w:t>
      </w:r>
      <w:r w:rsidR="00173E95" w:rsidRPr="001F5F01">
        <w:rPr>
          <w:rFonts w:ascii="Georgia" w:hAnsi="Georgia" w:cs="Times New Roman"/>
          <w:sz w:val="21"/>
          <w:szCs w:val="21"/>
        </w:rPr>
        <w:t xml:space="preserve">le llevó, por ejemplo, a </w:t>
      </w:r>
      <w:r w:rsidRPr="001F5F01">
        <w:rPr>
          <w:rFonts w:ascii="Georgia" w:hAnsi="Georgia" w:cs="Times New Roman"/>
          <w:sz w:val="21"/>
          <w:szCs w:val="21"/>
        </w:rPr>
        <w:t xml:space="preserve">usar papeles de croquis, cuya transparencia le permitía superponer diferentes bocetos mientras desarrollaba sus obras, un sistema que aprendió en su formación inicial como arquitecto en la </w:t>
      </w:r>
      <w:r w:rsidR="00173E95" w:rsidRPr="001F5F01">
        <w:rPr>
          <w:rFonts w:ascii="Georgia" w:hAnsi="Georgia" w:cs="Times New Roman"/>
          <w:sz w:val="21"/>
          <w:szCs w:val="21"/>
        </w:rPr>
        <w:t xml:space="preserve">City of </w:t>
      </w:r>
      <w:r w:rsidRPr="001F5F01">
        <w:rPr>
          <w:rFonts w:ascii="Georgia" w:hAnsi="Georgia" w:cs="Times New Roman"/>
          <w:sz w:val="21"/>
          <w:szCs w:val="21"/>
        </w:rPr>
        <w:t xml:space="preserve">Oxford </w:t>
      </w:r>
      <w:proofErr w:type="spellStart"/>
      <w:r w:rsidRPr="001F5F01">
        <w:rPr>
          <w:rFonts w:ascii="Georgia" w:hAnsi="Georgia" w:cs="Times New Roman"/>
          <w:sz w:val="21"/>
          <w:szCs w:val="21"/>
        </w:rPr>
        <w:t>School</w:t>
      </w:r>
      <w:proofErr w:type="spellEnd"/>
      <w:r w:rsidRPr="001F5F01">
        <w:rPr>
          <w:rFonts w:ascii="Georgia" w:hAnsi="Georgia" w:cs="Times New Roman"/>
          <w:sz w:val="21"/>
          <w:szCs w:val="21"/>
        </w:rPr>
        <w:t xml:space="preserve"> of </w:t>
      </w:r>
      <w:proofErr w:type="spellStart"/>
      <w:r w:rsidRPr="001F5F01">
        <w:rPr>
          <w:rFonts w:ascii="Georgia" w:hAnsi="Georgia" w:cs="Times New Roman"/>
          <w:sz w:val="21"/>
          <w:szCs w:val="21"/>
        </w:rPr>
        <w:t>Arts</w:t>
      </w:r>
      <w:proofErr w:type="spellEnd"/>
      <w:r w:rsidRPr="001F5F01">
        <w:rPr>
          <w:rFonts w:ascii="Georgia" w:hAnsi="Georgia" w:cs="Times New Roman"/>
          <w:sz w:val="21"/>
          <w:szCs w:val="21"/>
        </w:rPr>
        <w:t xml:space="preserve"> and </w:t>
      </w:r>
      <w:proofErr w:type="spellStart"/>
      <w:r w:rsidRPr="001F5F01">
        <w:rPr>
          <w:rFonts w:ascii="Georgia" w:hAnsi="Georgia" w:cs="Times New Roman"/>
          <w:sz w:val="21"/>
          <w:szCs w:val="21"/>
        </w:rPr>
        <w:t>Crafts</w:t>
      </w:r>
      <w:proofErr w:type="spellEnd"/>
      <w:r w:rsidRPr="001F5F01">
        <w:rPr>
          <w:rFonts w:ascii="Georgia" w:hAnsi="Georgia" w:cs="Times New Roman"/>
          <w:sz w:val="21"/>
          <w:szCs w:val="21"/>
        </w:rPr>
        <w:t>, donde estudió entre 1933 y 1936.</w:t>
      </w:r>
    </w:p>
    <w:p w14:paraId="30DA6576" w14:textId="4030E494" w:rsidR="009B039B" w:rsidRPr="001F5F01" w:rsidRDefault="009B039B" w:rsidP="00CC03EE">
      <w:pPr>
        <w:pStyle w:val="Sinespaciado"/>
        <w:jc w:val="both"/>
        <w:rPr>
          <w:rFonts w:ascii="Georgia" w:hAnsi="Georgia" w:cs="Times New Roman"/>
          <w:sz w:val="21"/>
          <w:szCs w:val="21"/>
        </w:rPr>
      </w:pPr>
    </w:p>
    <w:p w14:paraId="38E9D572" w14:textId="73D04D6A" w:rsidR="0083725B" w:rsidRDefault="009B039B" w:rsidP="00CC03EE">
      <w:pPr>
        <w:pStyle w:val="Sinespaciado"/>
        <w:jc w:val="both"/>
        <w:rPr>
          <w:rFonts w:ascii="Georgia" w:hAnsi="Georgia" w:cs="Times New Roman"/>
          <w:sz w:val="21"/>
          <w:szCs w:val="21"/>
        </w:rPr>
      </w:pPr>
      <w:r w:rsidRPr="001F5F01">
        <w:rPr>
          <w:rFonts w:ascii="Georgia" w:hAnsi="Georgia" w:cs="Times New Roman"/>
          <w:i/>
          <w:iCs/>
          <w:sz w:val="21"/>
          <w:szCs w:val="21"/>
        </w:rPr>
        <w:t>Pablo Palazuelo. La línea como sueño de arquitectura</w:t>
      </w:r>
      <w:r w:rsidR="0083725B" w:rsidRPr="001F5F01">
        <w:rPr>
          <w:rFonts w:ascii="Georgia" w:hAnsi="Georgia" w:cs="Times New Roman"/>
          <w:sz w:val="21"/>
          <w:szCs w:val="21"/>
        </w:rPr>
        <w:t xml:space="preserve"> ha sido posible gracias</w:t>
      </w:r>
      <w:r w:rsidR="00F34651" w:rsidRPr="001F5F01">
        <w:rPr>
          <w:rFonts w:ascii="Georgia" w:hAnsi="Georgia" w:cs="Times New Roman"/>
          <w:sz w:val="21"/>
          <w:szCs w:val="21"/>
        </w:rPr>
        <w:t>,</w:t>
      </w:r>
      <w:r w:rsidR="0083725B" w:rsidRPr="001F5F01">
        <w:rPr>
          <w:rFonts w:ascii="Georgia" w:hAnsi="Georgia" w:cs="Times New Roman"/>
          <w:sz w:val="21"/>
          <w:szCs w:val="21"/>
        </w:rPr>
        <w:t xml:space="preserve"> </w:t>
      </w:r>
      <w:r w:rsidR="00F34651" w:rsidRPr="001F5F01">
        <w:rPr>
          <w:rFonts w:ascii="Georgia" w:hAnsi="Georgia" w:cs="Times New Roman"/>
          <w:sz w:val="21"/>
          <w:szCs w:val="21"/>
        </w:rPr>
        <w:t xml:space="preserve">fundamentalmente, </w:t>
      </w:r>
      <w:r w:rsidR="0083725B" w:rsidRPr="001F5F01">
        <w:rPr>
          <w:rFonts w:ascii="Georgia" w:hAnsi="Georgia" w:cs="Times New Roman"/>
          <w:sz w:val="21"/>
          <w:szCs w:val="21"/>
        </w:rPr>
        <w:t xml:space="preserve">a la Fundación Pablo Palazuelo, </w:t>
      </w:r>
      <w:r w:rsidR="00F34651" w:rsidRPr="001F5F01">
        <w:rPr>
          <w:rFonts w:ascii="Georgia" w:hAnsi="Georgia" w:cs="Times New Roman"/>
          <w:sz w:val="21"/>
          <w:szCs w:val="21"/>
        </w:rPr>
        <w:t xml:space="preserve">propietaria y custodia del grueso de las obras que la conforman. Pero también a las Colecciones ICO, </w:t>
      </w:r>
      <w:r w:rsidR="0083725B" w:rsidRPr="001F5F01">
        <w:rPr>
          <w:rFonts w:ascii="Georgia" w:hAnsi="Georgia" w:cs="Times New Roman"/>
          <w:sz w:val="21"/>
          <w:szCs w:val="21"/>
        </w:rPr>
        <w:t xml:space="preserve">el Museo Nacional Centro de Arte Reina Sofía y el Museo Nacional Thyssen-Bornemisza, que </w:t>
      </w:r>
      <w:r w:rsidR="00F34651" w:rsidRPr="001F5F01">
        <w:rPr>
          <w:rFonts w:ascii="Georgia" w:hAnsi="Georgia" w:cs="Times New Roman"/>
          <w:sz w:val="21"/>
          <w:szCs w:val="21"/>
        </w:rPr>
        <w:t xml:space="preserve">con sus préstamos </w:t>
      </w:r>
      <w:r w:rsidR="0083725B" w:rsidRPr="001F5F01">
        <w:rPr>
          <w:rFonts w:ascii="Georgia" w:hAnsi="Georgia" w:cs="Times New Roman"/>
          <w:sz w:val="21"/>
          <w:szCs w:val="21"/>
        </w:rPr>
        <w:t xml:space="preserve">han </w:t>
      </w:r>
      <w:r w:rsidR="00F34651" w:rsidRPr="001F5F01">
        <w:rPr>
          <w:rFonts w:ascii="Georgia" w:hAnsi="Georgia" w:cs="Times New Roman"/>
          <w:sz w:val="21"/>
          <w:szCs w:val="21"/>
        </w:rPr>
        <w:t>contribuido a enriquecer, aún más si cabe, el discurso expositivo. Est</w:t>
      </w:r>
      <w:r w:rsidR="0083725B" w:rsidRPr="001F5F01">
        <w:rPr>
          <w:rFonts w:ascii="Georgia" w:hAnsi="Georgia" w:cs="Times New Roman"/>
          <w:sz w:val="21"/>
          <w:szCs w:val="21"/>
        </w:rPr>
        <w:t xml:space="preserve">a muestra </w:t>
      </w:r>
      <w:r w:rsidRPr="001F5F01">
        <w:rPr>
          <w:rFonts w:ascii="Georgia" w:hAnsi="Georgia" w:cs="Times New Roman"/>
          <w:sz w:val="21"/>
          <w:szCs w:val="21"/>
        </w:rPr>
        <w:t>se inscribe en la línea que el Museo ICO viene desarrollando desde hace algunos años, en la que se profundiza en faceta</w:t>
      </w:r>
      <w:r w:rsidR="00F34651" w:rsidRPr="001F5F01">
        <w:rPr>
          <w:rFonts w:ascii="Georgia" w:hAnsi="Georgia" w:cs="Times New Roman"/>
          <w:sz w:val="21"/>
          <w:szCs w:val="21"/>
        </w:rPr>
        <w:t>s poco</w:t>
      </w:r>
      <w:r w:rsidRPr="001F5F01">
        <w:rPr>
          <w:rFonts w:ascii="Georgia" w:hAnsi="Georgia" w:cs="Times New Roman"/>
          <w:sz w:val="21"/>
          <w:szCs w:val="21"/>
        </w:rPr>
        <w:t xml:space="preserve"> conocida</w:t>
      </w:r>
      <w:r w:rsidR="00F34651" w:rsidRPr="001F5F01">
        <w:rPr>
          <w:rFonts w:ascii="Georgia" w:hAnsi="Georgia" w:cs="Times New Roman"/>
          <w:sz w:val="21"/>
          <w:szCs w:val="21"/>
        </w:rPr>
        <w:t>s</w:t>
      </w:r>
      <w:r w:rsidRPr="001F5F01">
        <w:rPr>
          <w:rFonts w:ascii="Georgia" w:hAnsi="Georgia" w:cs="Times New Roman"/>
          <w:sz w:val="21"/>
          <w:szCs w:val="21"/>
        </w:rPr>
        <w:t xml:space="preserve"> de artistas presente</w:t>
      </w:r>
      <w:r w:rsidR="00F34651" w:rsidRPr="001F5F01">
        <w:rPr>
          <w:rFonts w:ascii="Georgia" w:hAnsi="Georgia" w:cs="Times New Roman"/>
          <w:sz w:val="21"/>
          <w:szCs w:val="21"/>
        </w:rPr>
        <w:t>s</w:t>
      </w:r>
      <w:r w:rsidRPr="001F5F01">
        <w:rPr>
          <w:rFonts w:ascii="Georgia" w:hAnsi="Georgia" w:cs="Times New Roman"/>
          <w:sz w:val="21"/>
          <w:szCs w:val="21"/>
        </w:rPr>
        <w:t xml:space="preserve"> en las Colecciones ICO</w:t>
      </w:r>
      <w:r w:rsidR="00F34651" w:rsidRPr="001F5F01">
        <w:rPr>
          <w:rFonts w:ascii="Georgia" w:hAnsi="Georgia" w:cs="Times New Roman"/>
          <w:sz w:val="21"/>
          <w:szCs w:val="21"/>
        </w:rPr>
        <w:t xml:space="preserve"> y de la que ya formaron parte </w:t>
      </w:r>
      <w:r w:rsidRPr="001F5F01">
        <w:rPr>
          <w:rFonts w:ascii="Georgia" w:hAnsi="Georgia" w:cs="Times New Roman"/>
          <w:i/>
          <w:iCs/>
          <w:sz w:val="21"/>
          <w:szCs w:val="21"/>
        </w:rPr>
        <w:t xml:space="preserve">Jaume </w:t>
      </w:r>
      <w:proofErr w:type="spellStart"/>
      <w:r w:rsidRPr="001F5F01">
        <w:rPr>
          <w:rFonts w:ascii="Georgia" w:hAnsi="Georgia" w:cs="Times New Roman"/>
          <w:i/>
          <w:iCs/>
          <w:sz w:val="21"/>
          <w:szCs w:val="21"/>
        </w:rPr>
        <w:t>Plensa</w:t>
      </w:r>
      <w:proofErr w:type="spellEnd"/>
      <w:r w:rsidRPr="001F5F01">
        <w:rPr>
          <w:rFonts w:ascii="Georgia" w:hAnsi="Georgia" w:cs="Times New Roman"/>
          <w:i/>
          <w:iCs/>
          <w:sz w:val="21"/>
          <w:szCs w:val="21"/>
        </w:rPr>
        <w:t>. Ópera, teatro y amigos</w:t>
      </w:r>
      <w:r w:rsidRPr="001F5F01">
        <w:rPr>
          <w:rFonts w:ascii="Georgia" w:hAnsi="Georgia" w:cs="Times New Roman"/>
          <w:sz w:val="21"/>
          <w:szCs w:val="21"/>
        </w:rPr>
        <w:t xml:space="preserve"> (2005), </w:t>
      </w:r>
      <w:r w:rsidRPr="001F5F01">
        <w:rPr>
          <w:rFonts w:ascii="Georgia" w:hAnsi="Georgia" w:cs="Times New Roman"/>
          <w:i/>
          <w:iCs/>
          <w:sz w:val="21"/>
          <w:szCs w:val="21"/>
        </w:rPr>
        <w:t>Susana Solano. Proyectos</w:t>
      </w:r>
      <w:r w:rsidRPr="001F5F01">
        <w:rPr>
          <w:rFonts w:ascii="Georgia" w:hAnsi="Georgia" w:cs="Times New Roman"/>
          <w:sz w:val="21"/>
          <w:szCs w:val="21"/>
        </w:rPr>
        <w:t xml:space="preserve"> (2007) o </w:t>
      </w:r>
      <w:r w:rsidRPr="001F5F01">
        <w:rPr>
          <w:rFonts w:ascii="Georgia" w:hAnsi="Georgia" w:cs="Times New Roman"/>
          <w:i/>
          <w:iCs/>
          <w:sz w:val="21"/>
          <w:szCs w:val="21"/>
        </w:rPr>
        <w:t>Guillermo Pérez Villalta. Artífice</w:t>
      </w:r>
      <w:r w:rsidRPr="001F5F01">
        <w:rPr>
          <w:rFonts w:ascii="Georgia" w:hAnsi="Georgia" w:cs="Times New Roman"/>
          <w:sz w:val="21"/>
          <w:szCs w:val="21"/>
        </w:rPr>
        <w:t xml:space="preserve"> (2008).</w:t>
      </w:r>
    </w:p>
    <w:p w14:paraId="22C2855E" w14:textId="5612C2E0" w:rsidR="0083725B" w:rsidRDefault="0083725B" w:rsidP="00CC03EE">
      <w:pPr>
        <w:pStyle w:val="Sinespaciado"/>
        <w:jc w:val="both"/>
        <w:rPr>
          <w:rFonts w:ascii="Georgia" w:hAnsi="Georgia" w:cs="Times New Roman"/>
          <w:sz w:val="21"/>
          <w:szCs w:val="21"/>
        </w:rPr>
      </w:pPr>
    </w:p>
    <w:p w14:paraId="28CAF746" w14:textId="0D7D017D" w:rsidR="00E078C1" w:rsidRDefault="00E078C1" w:rsidP="00CC03EE">
      <w:pPr>
        <w:pStyle w:val="Sinespaciado"/>
        <w:jc w:val="both"/>
        <w:rPr>
          <w:rFonts w:ascii="Georgia" w:hAnsi="Georgia" w:cs="Times New Roman"/>
          <w:sz w:val="21"/>
          <w:szCs w:val="21"/>
        </w:rPr>
      </w:pPr>
    </w:p>
    <w:p w14:paraId="59DF9442" w14:textId="77777777" w:rsidR="00E078C1" w:rsidRPr="001F5F01" w:rsidRDefault="00E078C1" w:rsidP="00E078C1">
      <w:pPr>
        <w:autoSpaceDE w:val="0"/>
        <w:autoSpaceDN w:val="0"/>
        <w:adjustRightInd w:val="0"/>
        <w:rPr>
          <w:rFonts w:ascii="Georgia" w:hAnsi="Georgia" w:cs="Times New Roman"/>
          <w:b/>
          <w:bCs/>
          <w:sz w:val="21"/>
          <w:szCs w:val="21"/>
        </w:rPr>
      </w:pPr>
      <w:r w:rsidRPr="001F5F01">
        <w:rPr>
          <w:rFonts w:ascii="Georgia" w:hAnsi="Georgia" w:cs="Times New Roman"/>
          <w:b/>
          <w:bCs/>
          <w:sz w:val="21"/>
          <w:szCs w:val="21"/>
        </w:rPr>
        <w:t>Catálogo</w:t>
      </w:r>
    </w:p>
    <w:p w14:paraId="71479632" w14:textId="77777777" w:rsidR="00E078C1" w:rsidRPr="001F5F01" w:rsidRDefault="00E078C1" w:rsidP="00E078C1">
      <w:pPr>
        <w:autoSpaceDE w:val="0"/>
        <w:autoSpaceDN w:val="0"/>
        <w:adjustRightInd w:val="0"/>
        <w:rPr>
          <w:rFonts w:ascii="Georgia" w:hAnsi="Georgia" w:cs="Times New Roman"/>
          <w:b/>
          <w:bCs/>
          <w:sz w:val="21"/>
          <w:szCs w:val="21"/>
        </w:rPr>
      </w:pPr>
    </w:p>
    <w:p w14:paraId="6259DD6B" w14:textId="29327542" w:rsidR="00E078C1" w:rsidRPr="009877E9" w:rsidRDefault="00E078C1" w:rsidP="00E078C1">
      <w:pPr>
        <w:autoSpaceDE w:val="0"/>
        <w:autoSpaceDN w:val="0"/>
        <w:adjustRightInd w:val="0"/>
        <w:jc w:val="both"/>
        <w:rPr>
          <w:rFonts w:ascii="Georgia" w:hAnsi="Georgia" w:cs="Times New Roman"/>
          <w:sz w:val="21"/>
          <w:szCs w:val="21"/>
        </w:rPr>
      </w:pPr>
      <w:r w:rsidRPr="001F5F01">
        <w:rPr>
          <w:rFonts w:ascii="Georgia" w:hAnsi="Georgia" w:cs="Times New Roman"/>
          <w:sz w:val="21"/>
          <w:szCs w:val="21"/>
        </w:rPr>
        <w:t xml:space="preserve">La exposición cuenta con un magnífico </w:t>
      </w:r>
      <w:r w:rsidRPr="001F5F01">
        <w:rPr>
          <w:rFonts w:ascii="Georgia" w:hAnsi="Georgia" w:cs="Times New Roman"/>
          <w:b/>
          <w:bCs/>
          <w:sz w:val="21"/>
          <w:szCs w:val="21"/>
        </w:rPr>
        <w:t xml:space="preserve">catálogo </w:t>
      </w:r>
      <w:r w:rsidRPr="001F5F01">
        <w:rPr>
          <w:rFonts w:ascii="Georgia" w:hAnsi="Georgia" w:cs="Times New Roman"/>
          <w:sz w:val="21"/>
          <w:szCs w:val="21"/>
        </w:rPr>
        <w:t xml:space="preserve">que, editado por la Fundación ICO en colaboración con Ediciones Asimétricas, reproduce con gran calidad todas las obras presentes en la exposición </w:t>
      </w:r>
      <w:r w:rsidR="003118A7" w:rsidRPr="001F5F01">
        <w:rPr>
          <w:rFonts w:ascii="Georgia" w:hAnsi="Georgia" w:cs="Times New Roman"/>
          <w:sz w:val="21"/>
          <w:szCs w:val="21"/>
        </w:rPr>
        <w:t xml:space="preserve">y profundiza </w:t>
      </w:r>
      <w:r w:rsidRPr="001F5F01">
        <w:rPr>
          <w:rFonts w:ascii="Georgia" w:hAnsi="Georgia" w:cs="Times New Roman"/>
          <w:sz w:val="21"/>
          <w:szCs w:val="21"/>
        </w:rPr>
        <w:t>e</w:t>
      </w:r>
      <w:r w:rsidR="003118A7" w:rsidRPr="001F5F01">
        <w:rPr>
          <w:rFonts w:ascii="Georgia" w:hAnsi="Georgia" w:cs="Times New Roman"/>
          <w:sz w:val="21"/>
          <w:szCs w:val="21"/>
        </w:rPr>
        <w:t xml:space="preserve">n </w:t>
      </w:r>
      <w:r w:rsidR="00BE488D" w:rsidRPr="001F5F01">
        <w:rPr>
          <w:rFonts w:ascii="Georgia" w:hAnsi="Georgia" w:cs="Times New Roman"/>
          <w:sz w:val="21"/>
          <w:szCs w:val="21"/>
        </w:rPr>
        <w:t>el</w:t>
      </w:r>
      <w:r w:rsidR="001044E8" w:rsidRPr="001F5F01">
        <w:rPr>
          <w:rFonts w:ascii="Georgia" w:hAnsi="Georgia" w:cs="Times New Roman"/>
          <w:sz w:val="21"/>
          <w:szCs w:val="21"/>
        </w:rPr>
        <w:t xml:space="preserve"> tema </w:t>
      </w:r>
      <w:r w:rsidR="00BE488D" w:rsidRPr="001F5F01">
        <w:rPr>
          <w:rFonts w:ascii="Georgia" w:hAnsi="Georgia" w:cs="Times New Roman"/>
          <w:sz w:val="21"/>
          <w:szCs w:val="21"/>
        </w:rPr>
        <w:t xml:space="preserve">de la misma </w:t>
      </w:r>
      <w:r w:rsidR="001044E8" w:rsidRPr="001F5F01">
        <w:rPr>
          <w:rFonts w:ascii="Georgia" w:hAnsi="Georgia" w:cs="Times New Roman"/>
          <w:sz w:val="21"/>
          <w:szCs w:val="21"/>
        </w:rPr>
        <w:t>mediante los textos de</w:t>
      </w:r>
      <w:r w:rsidRPr="001F5F01">
        <w:rPr>
          <w:rFonts w:ascii="Georgia" w:hAnsi="Georgia" w:cs="Times New Roman"/>
          <w:sz w:val="21"/>
          <w:szCs w:val="21"/>
        </w:rPr>
        <w:t xml:space="preserve"> Gonzalo Sotelo</w:t>
      </w:r>
      <w:r w:rsidR="00E706EE">
        <w:rPr>
          <w:rFonts w:ascii="Georgia" w:hAnsi="Georgia" w:cs="Times New Roman"/>
          <w:sz w:val="21"/>
          <w:szCs w:val="21"/>
        </w:rPr>
        <w:t>-Calvillo</w:t>
      </w:r>
      <w:r w:rsidRPr="001F5F01">
        <w:rPr>
          <w:rFonts w:ascii="Georgia" w:hAnsi="Georgia" w:cs="Times New Roman"/>
          <w:sz w:val="21"/>
          <w:szCs w:val="21"/>
        </w:rPr>
        <w:t xml:space="preserve">, Teresa Raventós-Viñas, </w:t>
      </w:r>
      <w:r w:rsidR="001044E8" w:rsidRPr="001F5F01">
        <w:rPr>
          <w:rFonts w:ascii="Georgia" w:hAnsi="Georgia" w:cs="Times New Roman"/>
          <w:sz w:val="21"/>
          <w:szCs w:val="21"/>
        </w:rPr>
        <w:t xml:space="preserve">Ángela García de Paredes e Ignacio García Pedrosa, </w:t>
      </w:r>
      <w:r w:rsidRPr="001F5F01">
        <w:rPr>
          <w:rFonts w:ascii="Georgia" w:hAnsi="Georgia" w:cs="Times New Roman"/>
          <w:sz w:val="21"/>
          <w:szCs w:val="21"/>
        </w:rPr>
        <w:t>Pere Casanovas, Mariano Bayón y Ramón Ayerza.</w:t>
      </w:r>
    </w:p>
    <w:p w14:paraId="0FAECFB6" w14:textId="77777777" w:rsidR="00E078C1" w:rsidRDefault="00E078C1" w:rsidP="00CC03EE">
      <w:pPr>
        <w:pStyle w:val="Sinespaciado"/>
        <w:jc w:val="both"/>
        <w:rPr>
          <w:rFonts w:ascii="Georgia" w:hAnsi="Georgia" w:cs="Times New Roman"/>
          <w:sz w:val="21"/>
          <w:szCs w:val="21"/>
        </w:rPr>
      </w:pPr>
    </w:p>
    <w:p w14:paraId="549CA8C8" w14:textId="19270AC6" w:rsidR="00EB295D" w:rsidRDefault="00EB295D" w:rsidP="00CC03EE">
      <w:pPr>
        <w:pStyle w:val="Sinespaciado"/>
        <w:jc w:val="both"/>
        <w:rPr>
          <w:rFonts w:ascii="Georgia" w:hAnsi="Georgia" w:cs="Times New Roman"/>
          <w:sz w:val="21"/>
          <w:szCs w:val="21"/>
        </w:rPr>
      </w:pPr>
    </w:p>
    <w:p w14:paraId="09D51BA3" w14:textId="74F87F8E" w:rsidR="00EB295D" w:rsidRDefault="00EB295D" w:rsidP="00CC03EE">
      <w:pPr>
        <w:pStyle w:val="Sinespaciado"/>
        <w:jc w:val="both"/>
        <w:rPr>
          <w:rFonts w:ascii="Georgia" w:hAnsi="Georgia" w:cs="Times New Roman"/>
          <w:b/>
          <w:bCs/>
          <w:sz w:val="21"/>
          <w:szCs w:val="21"/>
        </w:rPr>
      </w:pPr>
      <w:r>
        <w:rPr>
          <w:rFonts w:ascii="Georgia" w:hAnsi="Georgia" w:cs="Times New Roman"/>
          <w:b/>
          <w:bCs/>
          <w:sz w:val="21"/>
          <w:szCs w:val="21"/>
        </w:rPr>
        <w:t>Sobre Pablo Palazuelo</w:t>
      </w:r>
    </w:p>
    <w:p w14:paraId="7C424E2A" w14:textId="07561EC1" w:rsidR="00EB295D" w:rsidRDefault="00EB295D" w:rsidP="00CC03EE">
      <w:pPr>
        <w:pStyle w:val="Sinespaciado"/>
        <w:jc w:val="both"/>
        <w:rPr>
          <w:rFonts w:ascii="Georgia" w:hAnsi="Georgia" w:cs="Times New Roman"/>
          <w:sz w:val="21"/>
          <w:szCs w:val="21"/>
        </w:rPr>
      </w:pPr>
    </w:p>
    <w:p w14:paraId="649C7371" w14:textId="69CA39F2" w:rsidR="001B109A" w:rsidRDefault="00EB295D" w:rsidP="00CC03EE">
      <w:pPr>
        <w:pStyle w:val="Sinespaciado"/>
        <w:jc w:val="both"/>
        <w:rPr>
          <w:rFonts w:ascii="Georgia" w:hAnsi="Georgia" w:cs="Times New Roman"/>
          <w:sz w:val="21"/>
          <w:szCs w:val="21"/>
          <w:lang w:val="es-ES"/>
        </w:rPr>
      </w:pPr>
      <w:r>
        <w:rPr>
          <w:rFonts w:ascii="Georgia" w:hAnsi="Georgia" w:cs="Times New Roman"/>
          <w:sz w:val="21"/>
          <w:szCs w:val="21"/>
        </w:rPr>
        <w:t xml:space="preserve">Nacido en Madrid en 1915, Pablo Palazuelo fue pintor, grabador y escultor, y es una de las figuras clave del arte español de la segunda mitad del siglo </w:t>
      </w:r>
      <w:r w:rsidR="00E706EE" w:rsidRPr="00DE22C3">
        <w:rPr>
          <w:rFonts w:ascii="Georgia" w:hAnsi="Georgia" w:cs="Times New Roman"/>
          <w:smallCaps/>
          <w:sz w:val="21"/>
          <w:szCs w:val="21"/>
        </w:rPr>
        <w:t>xx</w:t>
      </w:r>
      <w:r>
        <w:rPr>
          <w:rFonts w:ascii="Georgia" w:hAnsi="Georgia" w:cs="Times New Roman"/>
          <w:sz w:val="21"/>
          <w:szCs w:val="21"/>
        </w:rPr>
        <w:t xml:space="preserve">. </w:t>
      </w:r>
      <w:r w:rsidR="007233B4">
        <w:rPr>
          <w:rFonts w:ascii="Georgia" w:hAnsi="Georgia" w:cs="Times New Roman"/>
          <w:sz w:val="21"/>
          <w:szCs w:val="21"/>
        </w:rPr>
        <w:t xml:space="preserve">Truncada su </w:t>
      </w:r>
      <w:r w:rsidR="00E706EE" w:rsidRPr="001B109A">
        <w:rPr>
          <w:rFonts w:ascii="Georgia" w:hAnsi="Georgia" w:cs="Times New Roman"/>
          <w:sz w:val="21"/>
          <w:szCs w:val="21"/>
          <w:lang w:val="es-ES"/>
        </w:rPr>
        <w:t>for</w:t>
      </w:r>
      <w:r w:rsidR="00E706EE">
        <w:rPr>
          <w:rFonts w:ascii="Georgia" w:hAnsi="Georgia" w:cs="Times New Roman"/>
          <w:sz w:val="21"/>
          <w:szCs w:val="21"/>
          <w:lang w:val="es-ES"/>
        </w:rPr>
        <w:t>mación</w:t>
      </w:r>
      <w:r w:rsidR="001B109A" w:rsidRPr="001B109A">
        <w:rPr>
          <w:rFonts w:ascii="Georgia" w:hAnsi="Georgia" w:cs="Times New Roman"/>
          <w:sz w:val="21"/>
          <w:szCs w:val="21"/>
          <w:lang w:val="es-ES"/>
        </w:rPr>
        <w:t xml:space="preserve"> como arquitecto en </w:t>
      </w:r>
      <w:r w:rsidR="001B109A" w:rsidRPr="001F5F01">
        <w:rPr>
          <w:rFonts w:ascii="Georgia" w:hAnsi="Georgia" w:cs="Times New Roman"/>
          <w:sz w:val="21"/>
          <w:szCs w:val="21"/>
          <w:lang w:val="es-ES"/>
        </w:rPr>
        <w:t xml:space="preserve">la </w:t>
      </w:r>
      <w:r w:rsidR="006144A0" w:rsidRPr="001F5F01">
        <w:rPr>
          <w:rFonts w:ascii="Georgia" w:hAnsi="Georgia" w:cs="Times New Roman"/>
          <w:sz w:val="21"/>
          <w:szCs w:val="21"/>
          <w:lang w:val="es-ES"/>
        </w:rPr>
        <w:t xml:space="preserve">City of Oxford </w:t>
      </w:r>
      <w:proofErr w:type="spellStart"/>
      <w:r w:rsidR="001B109A" w:rsidRPr="001F5F01">
        <w:rPr>
          <w:rFonts w:ascii="Georgia" w:hAnsi="Georgia" w:cs="Times New Roman"/>
          <w:sz w:val="21"/>
          <w:szCs w:val="21"/>
          <w:lang w:val="es-ES"/>
        </w:rPr>
        <w:t>School</w:t>
      </w:r>
      <w:proofErr w:type="spellEnd"/>
      <w:r w:rsidR="001B109A" w:rsidRPr="001F5F01">
        <w:rPr>
          <w:rFonts w:ascii="Georgia" w:hAnsi="Georgia" w:cs="Times New Roman"/>
          <w:sz w:val="21"/>
          <w:szCs w:val="21"/>
          <w:lang w:val="es-ES"/>
        </w:rPr>
        <w:t xml:space="preserve"> of </w:t>
      </w:r>
      <w:proofErr w:type="spellStart"/>
      <w:r w:rsidR="001B109A" w:rsidRPr="001F5F01">
        <w:rPr>
          <w:rFonts w:ascii="Georgia" w:hAnsi="Georgia" w:cs="Times New Roman"/>
          <w:sz w:val="21"/>
          <w:szCs w:val="21"/>
          <w:lang w:val="es-ES"/>
        </w:rPr>
        <w:t>Arts</w:t>
      </w:r>
      <w:proofErr w:type="spellEnd"/>
      <w:r w:rsidR="001B109A" w:rsidRPr="001F5F01">
        <w:rPr>
          <w:rFonts w:ascii="Georgia" w:hAnsi="Georgia" w:cs="Times New Roman"/>
          <w:sz w:val="21"/>
          <w:szCs w:val="21"/>
          <w:lang w:val="es-ES"/>
        </w:rPr>
        <w:t xml:space="preserve"> and </w:t>
      </w:r>
      <w:proofErr w:type="spellStart"/>
      <w:r w:rsidR="001B109A" w:rsidRPr="001F5F01">
        <w:rPr>
          <w:rFonts w:ascii="Georgia" w:hAnsi="Georgia" w:cs="Times New Roman"/>
          <w:sz w:val="21"/>
          <w:szCs w:val="21"/>
          <w:lang w:val="es-ES"/>
        </w:rPr>
        <w:t>Crafts</w:t>
      </w:r>
      <w:proofErr w:type="spellEnd"/>
      <w:r w:rsidR="007233B4">
        <w:rPr>
          <w:rFonts w:ascii="Georgia" w:hAnsi="Georgia" w:cs="Times New Roman"/>
          <w:sz w:val="21"/>
          <w:szCs w:val="21"/>
          <w:lang w:val="es-ES"/>
        </w:rPr>
        <w:t xml:space="preserve"> a causa de la Guerra Civil española</w:t>
      </w:r>
      <w:r w:rsidR="001B109A" w:rsidRPr="001F5F01">
        <w:rPr>
          <w:rFonts w:ascii="Georgia" w:hAnsi="Georgia" w:cs="Times New Roman"/>
          <w:sz w:val="21"/>
          <w:szCs w:val="21"/>
          <w:lang w:val="es-ES"/>
        </w:rPr>
        <w:t xml:space="preserve">, su obra </w:t>
      </w:r>
      <w:r w:rsidR="007233B4">
        <w:rPr>
          <w:rFonts w:ascii="Georgia" w:hAnsi="Georgia" w:cs="Times New Roman"/>
          <w:sz w:val="21"/>
          <w:szCs w:val="21"/>
          <w:lang w:val="es-ES"/>
        </w:rPr>
        <w:t xml:space="preserve">artística </w:t>
      </w:r>
      <w:r w:rsidR="001B109A" w:rsidRPr="001F5F01">
        <w:rPr>
          <w:rFonts w:ascii="Georgia" w:hAnsi="Georgia" w:cs="Times New Roman"/>
          <w:sz w:val="21"/>
          <w:szCs w:val="21"/>
          <w:lang w:val="es-ES"/>
        </w:rPr>
        <w:t>pasó de lo figurativo a lo abstracto,</w:t>
      </w:r>
      <w:r w:rsidR="001B109A">
        <w:rPr>
          <w:rFonts w:ascii="Georgia" w:hAnsi="Georgia" w:cs="Times New Roman"/>
          <w:sz w:val="21"/>
          <w:szCs w:val="21"/>
          <w:lang w:val="es-ES"/>
        </w:rPr>
        <w:t xml:space="preserve"> influenciada por Paul Klee y el misticismo oriental.</w:t>
      </w:r>
    </w:p>
    <w:p w14:paraId="2B14A563" w14:textId="5219A06E" w:rsidR="008F7E86" w:rsidRDefault="008F7E86" w:rsidP="00CC03EE">
      <w:pPr>
        <w:pStyle w:val="Sinespaciado"/>
        <w:jc w:val="both"/>
        <w:rPr>
          <w:rFonts w:ascii="Georgia" w:hAnsi="Georgia" w:cs="Times New Roman"/>
          <w:sz w:val="21"/>
          <w:szCs w:val="21"/>
          <w:lang w:val="es-ES"/>
        </w:rPr>
      </w:pPr>
    </w:p>
    <w:p w14:paraId="5FFEE360" w14:textId="7D26A27C" w:rsidR="008F7E86" w:rsidRDefault="008F7E86" w:rsidP="00CC03EE">
      <w:pPr>
        <w:pStyle w:val="Sinespaciado"/>
        <w:jc w:val="both"/>
        <w:rPr>
          <w:rFonts w:ascii="Georgia" w:hAnsi="Georgia" w:cs="Times New Roman"/>
          <w:sz w:val="21"/>
          <w:szCs w:val="21"/>
          <w:lang w:val="es-ES"/>
        </w:rPr>
      </w:pPr>
      <w:r>
        <w:rPr>
          <w:rFonts w:ascii="Georgia" w:hAnsi="Georgia" w:cs="Times New Roman"/>
          <w:sz w:val="21"/>
          <w:szCs w:val="21"/>
          <w:lang w:val="es-ES"/>
        </w:rPr>
        <w:lastRenderedPageBreak/>
        <w:t xml:space="preserve">A lo largo de su trayectoria, Palazuelo expuso en las galerías más prestigiosas de Francia, Basilea, Estados Unidos y España, tanto pinturas como grabados y esculturas, disciplina que empezó a desarrollar plenamente a partir de 1977. Su obra se encuentra en museos como el Carnegie </w:t>
      </w:r>
      <w:proofErr w:type="spellStart"/>
      <w:r>
        <w:rPr>
          <w:rFonts w:ascii="Georgia" w:hAnsi="Georgia" w:cs="Times New Roman"/>
          <w:sz w:val="21"/>
          <w:szCs w:val="21"/>
          <w:lang w:val="es-ES"/>
        </w:rPr>
        <w:t>Museum</w:t>
      </w:r>
      <w:proofErr w:type="spellEnd"/>
      <w:r>
        <w:rPr>
          <w:rFonts w:ascii="Georgia" w:hAnsi="Georgia" w:cs="Times New Roman"/>
          <w:sz w:val="21"/>
          <w:szCs w:val="21"/>
          <w:lang w:val="es-ES"/>
        </w:rPr>
        <w:t xml:space="preserve"> of Art de Pittsburgh, donde expuso regularmente; la Fundación Juan March; el Museo Nacional de Arte Moderno de París; el Museo de Arte Abstracto Español de Cuenca; el Museo Guggenheim de Bilbao, el MNCARS de Madrid, el MACBA</w:t>
      </w:r>
      <w:r w:rsidR="00F617A5">
        <w:rPr>
          <w:rFonts w:ascii="Georgia" w:hAnsi="Georgia" w:cs="Times New Roman"/>
          <w:sz w:val="21"/>
          <w:szCs w:val="21"/>
          <w:lang w:val="es-ES"/>
        </w:rPr>
        <w:t>,</w:t>
      </w:r>
      <w:r>
        <w:rPr>
          <w:rFonts w:ascii="Georgia" w:hAnsi="Georgia" w:cs="Times New Roman"/>
          <w:sz w:val="21"/>
          <w:szCs w:val="21"/>
          <w:lang w:val="es-ES"/>
        </w:rPr>
        <w:t xml:space="preserve"> el Solomon R. </w:t>
      </w:r>
      <w:r w:rsidRPr="001F5F01">
        <w:rPr>
          <w:rFonts w:ascii="Georgia" w:hAnsi="Georgia" w:cs="Times New Roman"/>
          <w:sz w:val="21"/>
          <w:szCs w:val="21"/>
          <w:lang w:val="es-ES"/>
        </w:rPr>
        <w:t xml:space="preserve">Guggenheim </w:t>
      </w:r>
      <w:proofErr w:type="spellStart"/>
      <w:r w:rsidRPr="001F5F01">
        <w:rPr>
          <w:rFonts w:ascii="Georgia" w:hAnsi="Georgia" w:cs="Times New Roman"/>
          <w:sz w:val="21"/>
          <w:szCs w:val="21"/>
          <w:lang w:val="es-ES"/>
        </w:rPr>
        <w:t>Museum</w:t>
      </w:r>
      <w:proofErr w:type="spellEnd"/>
      <w:r w:rsidRPr="001F5F01">
        <w:rPr>
          <w:rFonts w:ascii="Georgia" w:hAnsi="Georgia" w:cs="Times New Roman"/>
          <w:sz w:val="21"/>
          <w:szCs w:val="21"/>
          <w:lang w:val="es-ES"/>
        </w:rPr>
        <w:t xml:space="preserve"> de Nueva York</w:t>
      </w:r>
      <w:r w:rsidR="00F617A5" w:rsidRPr="001F5F01">
        <w:rPr>
          <w:rFonts w:ascii="Georgia" w:hAnsi="Georgia" w:cs="Times New Roman"/>
          <w:sz w:val="21"/>
          <w:szCs w:val="21"/>
          <w:lang w:val="es-ES"/>
        </w:rPr>
        <w:t xml:space="preserve"> o las Colecciones ICO</w:t>
      </w:r>
      <w:r w:rsidRPr="001F5F01">
        <w:rPr>
          <w:rFonts w:ascii="Georgia" w:hAnsi="Georgia" w:cs="Times New Roman"/>
          <w:sz w:val="21"/>
          <w:szCs w:val="21"/>
          <w:lang w:val="es-ES"/>
        </w:rPr>
        <w:t>.</w:t>
      </w:r>
    </w:p>
    <w:p w14:paraId="76729E5D" w14:textId="263259D0" w:rsidR="008F7E86" w:rsidRDefault="008F7E86" w:rsidP="00CC03EE">
      <w:pPr>
        <w:pStyle w:val="Sinespaciado"/>
        <w:jc w:val="both"/>
        <w:rPr>
          <w:rFonts w:ascii="Georgia" w:hAnsi="Georgia" w:cs="Times New Roman"/>
          <w:sz w:val="21"/>
          <w:szCs w:val="21"/>
          <w:lang w:val="es-ES"/>
        </w:rPr>
      </w:pPr>
    </w:p>
    <w:p w14:paraId="74AC3622" w14:textId="64DEC435" w:rsidR="008F7E86" w:rsidRPr="001B109A" w:rsidRDefault="008F7E86" w:rsidP="00CC03EE">
      <w:pPr>
        <w:pStyle w:val="Sinespaciado"/>
        <w:jc w:val="both"/>
        <w:rPr>
          <w:rFonts w:ascii="Georgia" w:hAnsi="Georgia" w:cs="Times New Roman"/>
          <w:sz w:val="21"/>
          <w:szCs w:val="21"/>
          <w:lang w:val="es-ES"/>
        </w:rPr>
      </w:pPr>
      <w:r>
        <w:rPr>
          <w:rFonts w:ascii="Georgia" w:hAnsi="Georgia" w:cs="Times New Roman"/>
          <w:sz w:val="21"/>
          <w:szCs w:val="21"/>
          <w:lang w:val="es-ES"/>
        </w:rPr>
        <w:t>Pablo Palazuelo recibió la Medalla de Oro al mérito en las Bellas Artes (1982), el Premio Nacional de Artes Plásticas ex aequo con Cristina Iglesias (1999) y el Premio Velázquez (2004). Falleció en Madrid en 2007.</w:t>
      </w:r>
    </w:p>
    <w:p w14:paraId="2E8A82B3" w14:textId="77777777" w:rsidR="001B109A" w:rsidRPr="001B109A" w:rsidRDefault="001B109A" w:rsidP="00CC03EE">
      <w:pPr>
        <w:pStyle w:val="Sinespaciado"/>
        <w:jc w:val="both"/>
        <w:rPr>
          <w:rFonts w:ascii="Georgia" w:hAnsi="Georgia" w:cs="Times New Roman"/>
          <w:sz w:val="21"/>
          <w:szCs w:val="21"/>
          <w:lang w:val="es-ES"/>
        </w:rPr>
      </w:pPr>
    </w:p>
    <w:p w14:paraId="63F1254D" w14:textId="77777777" w:rsidR="00EB295D" w:rsidRPr="00EB295D" w:rsidRDefault="00EB295D" w:rsidP="00CC03EE">
      <w:pPr>
        <w:pStyle w:val="Sinespaciado"/>
        <w:jc w:val="both"/>
        <w:rPr>
          <w:rFonts w:ascii="Georgia" w:hAnsi="Georgia" w:cs="Times New Roman"/>
          <w:sz w:val="21"/>
          <w:szCs w:val="21"/>
        </w:rPr>
      </w:pPr>
    </w:p>
    <w:bookmarkEnd w:id="3"/>
    <w:p w14:paraId="4DAD89ED" w14:textId="26D3DE49" w:rsidR="00C37B8E" w:rsidRDefault="00A53218">
      <w:pPr>
        <w:jc w:val="both"/>
        <w:rPr>
          <w:rFonts w:ascii="Georgia" w:hAnsi="Georgia"/>
          <w:b/>
          <w:sz w:val="21"/>
          <w:szCs w:val="21"/>
        </w:rPr>
      </w:pPr>
      <w:r w:rsidRPr="007C498C">
        <w:rPr>
          <w:rFonts w:ascii="Georgia" w:hAnsi="Georgia"/>
          <w:b/>
          <w:sz w:val="21"/>
          <w:szCs w:val="21"/>
        </w:rPr>
        <w:t>Sobre el Museo ICO</w:t>
      </w:r>
    </w:p>
    <w:p w14:paraId="50B448C5" w14:textId="77777777" w:rsidR="0083725B" w:rsidRPr="007C498C" w:rsidRDefault="0083725B">
      <w:pPr>
        <w:jc w:val="both"/>
        <w:rPr>
          <w:rFonts w:ascii="Georgia" w:hAnsi="Georgia"/>
          <w:b/>
          <w:sz w:val="21"/>
          <w:szCs w:val="21"/>
        </w:rPr>
      </w:pPr>
    </w:p>
    <w:p w14:paraId="36769AF4" w14:textId="099AF3FB" w:rsidR="00C37B8E" w:rsidRPr="00C1503A" w:rsidRDefault="00A53218" w:rsidP="00C1503A">
      <w:pPr>
        <w:jc w:val="both"/>
        <w:rPr>
          <w:rFonts w:ascii="Georgia" w:hAnsi="Georgia"/>
          <w:sz w:val="21"/>
          <w:szCs w:val="21"/>
        </w:rPr>
      </w:pPr>
      <w:r w:rsidRPr="007C498C">
        <w:rPr>
          <w:rFonts w:ascii="Georgia" w:hAnsi="Georgia"/>
          <w:sz w:val="21"/>
          <w:szCs w:val="21"/>
        </w:rPr>
        <w:t>El Museo ICO</w:t>
      </w:r>
      <w:r w:rsidR="007A22B5" w:rsidRPr="007C498C">
        <w:rPr>
          <w:rFonts w:ascii="Georgia" w:hAnsi="Georgia"/>
          <w:sz w:val="21"/>
          <w:szCs w:val="21"/>
        </w:rPr>
        <w:t xml:space="preserve">, el único en nuestro país dedicado específicamente a la difusión de la arquitectura como disciplina artística y cultural, </w:t>
      </w:r>
      <w:r w:rsidRPr="007C498C">
        <w:rPr>
          <w:rFonts w:ascii="Georgia" w:hAnsi="Georgia"/>
          <w:sz w:val="21"/>
          <w:szCs w:val="21"/>
        </w:rPr>
        <w:t xml:space="preserve">se inauguró el 28 de marzo de 1996, destinándose, en un primer momento, a la exhibición de las colecciones permanentes del Instituto de Crédito Oficial. Desde 2012, la Fundación ICO ha retomado la línea centrada en el ámbito de la arquitectura y del urbanismo para la realización de sus exposiciones temporales. En torno a ellas, el Museo ICO desarrolla actividades didácticas dirigidas al público infantil y juvenil, y visitas guiadas y acompañadas, dirigidas al público adulto, con la intención de profundizar y completar su discurso. </w:t>
      </w:r>
    </w:p>
    <w:p w14:paraId="131B4E01" w14:textId="2873902E" w:rsidR="00C978EF" w:rsidRDefault="00C978EF">
      <w:pPr>
        <w:jc w:val="both"/>
        <w:rPr>
          <w:rFonts w:ascii="Georgia" w:hAnsi="Georgia"/>
          <w:sz w:val="21"/>
          <w:szCs w:val="21"/>
        </w:rPr>
      </w:pPr>
    </w:p>
    <w:p w14:paraId="746F0A0D" w14:textId="0D3FB203" w:rsidR="003469BD" w:rsidRDefault="003469BD">
      <w:pPr>
        <w:jc w:val="both"/>
        <w:rPr>
          <w:rFonts w:ascii="Georgia" w:hAnsi="Georgia"/>
          <w:sz w:val="21"/>
          <w:szCs w:val="21"/>
        </w:rPr>
      </w:pPr>
      <w:r w:rsidRPr="001F5F01">
        <w:rPr>
          <w:rFonts w:ascii="Georgia" w:hAnsi="Georgia"/>
          <w:sz w:val="22"/>
          <w:szCs w:val="22"/>
        </w:rPr>
        <w:t xml:space="preserve">*La exposición </w:t>
      </w:r>
      <w:r w:rsidR="009659D8" w:rsidRPr="001F5F01">
        <w:rPr>
          <w:rFonts w:ascii="Georgia" w:hAnsi="Georgia"/>
          <w:sz w:val="22"/>
          <w:szCs w:val="22"/>
        </w:rPr>
        <w:t>forma parte</w:t>
      </w:r>
      <w:r w:rsidRPr="001F5F01">
        <w:rPr>
          <w:rFonts w:ascii="Georgia" w:hAnsi="Georgia"/>
          <w:sz w:val="22"/>
          <w:szCs w:val="22"/>
        </w:rPr>
        <w:t xml:space="preserve"> del programa de</w:t>
      </w:r>
      <w:r w:rsidR="009659D8" w:rsidRPr="001F5F01">
        <w:rPr>
          <w:rFonts w:ascii="Georgia" w:hAnsi="Georgia"/>
          <w:sz w:val="22"/>
          <w:szCs w:val="22"/>
        </w:rPr>
        <w:t xml:space="preserve"> </w:t>
      </w:r>
      <w:r w:rsidRPr="001F5F01">
        <w:rPr>
          <w:rFonts w:ascii="Georgia" w:hAnsi="Georgia"/>
          <w:sz w:val="22"/>
          <w:szCs w:val="22"/>
        </w:rPr>
        <w:t>l</w:t>
      </w:r>
      <w:r w:rsidR="009659D8" w:rsidRPr="001F5F01">
        <w:rPr>
          <w:rFonts w:ascii="Georgia" w:hAnsi="Georgia"/>
          <w:sz w:val="22"/>
          <w:szCs w:val="22"/>
        </w:rPr>
        <w:t>a sexta edición del</w:t>
      </w:r>
      <w:r w:rsidRPr="001F5F01">
        <w:rPr>
          <w:rFonts w:ascii="Georgia" w:hAnsi="Georgia"/>
          <w:sz w:val="22"/>
          <w:szCs w:val="22"/>
        </w:rPr>
        <w:t xml:space="preserve"> </w:t>
      </w:r>
      <w:r w:rsidRPr="001F5F01">
        <w:rPr>
          <w:rFonts w:ascii="Georgia" w:hAnsi="Georgia"/>
          <w:b/>
          <w:bCs/>
          <w:sz w:val="22"/>
          <w:szCs w:val="22"/>
        </w:rPr>
        <w:t xml:space="preserve">Madrid </w:t>
      </w:r>
      <w:proofErr w:type="spellStart"/>
      <w:r w:rsidRPr="001F5F01">
        <w:rPr>
          <w:rFonts w:ascii="Georgia" w:hAnsi="Georgia"/>
          <w:b/>
          <w:bCs/>
          <w:sz w:val="22"/>
          <w:szCs w:val="22"/>
        </w:rPr>
        <w:t>Design</w:t>
      </w:r>
      <w:proofErr w:type="spellEnd"/>
      <w:r w:rsidRPr="001F5F01">
        <w:rPr>
          <w:rFonts w:ascii="Georgia" w:hAnsi="Georgia"/>
          <w:b/>
          <w:bCs/>
          <w:sz w:val="22"/>
          <w:szCs w:val="22"/>
        </w:rPr>
        <w:t xml:space="preserve"> Festival</w:t>
      </w:r>
      <w:r w:rsidRPr="001F5F01">
        <w:rPr>
          <w:rFonts w:ascii="Georgia" w:hAnsi="Georgia"/>
          <w:sz w:val="22"/>
          <w:szCs w:val="22"/>
        </w:rPr>
        <w:t xml:space="preserve"> (</w:t>
      </w:r>
      <w:r w:rsidR="00E35152" w:rsidRPr="001F5F01">
        <w:rPr>
          <w:rFonts w:ascii="Georgia" w:hAnsi="Georgia"/>
          <w:sz w:val="22"/>
          <w:szCs w:val="22"/>
        </w:rPr>
        <w:t>7</w:t>
      </w:r>
      <w:r w:rsidRPr="001F5F01">
        <w:rPr>
          <w:rFonts w:ascii="Georgia" w:hAnsi="Georgia"/>
          <w:sz w:val="22"/>
          <w:szCs w:val="22"/>
        </w:rPr>
        <w:t xml:space="preserve"> de febrero – </w:t>
      </w:r>
      <w:r w:rsidR="00E35152" w:rsidRPr="001F5F01">
        <w:rPr>
          <w:rFonts w:ascii="Georgia" w:hAnsi="Georgia"/>
          <w:sz w:val="22"/>
          <w:szCs w:val="22"/>
        </w:rPr>
        <w:t>9</w:t>
      </w:r>
      <w:r w:rsidRPr="001F5F01">
        <w:rPr>
          <w:rFonts w:ascii="Georgia" w:hAnsi="Georgia"/>
          <w:sz w:val="22"/>
          <w:szCs w:val="22"/>
        </w:rPr>
        <w:t xml:space="preserve"> de </w:t>
      </w:r>
      <w:r w:rsidR="00E35152" w:rsidRPr="001F5F01">
        <w:rPr>
          <w:rFonts w:ascii="Georgia" w:hAnsi="Georgia"/>
          <w:sz w:val="22"/>
          <w:szCs w:val="22"/>
        </w:rPr>
        <w:t>abril</w:t>
      </w:r>
      <w:r w:rsidRPr="001F5F01">
        <w:rPr>
          <w:rFonts w:ascii="Georgia" w:hAnsi="Georgia"/>
          <w:sz w:val="22"/>
          <w:szCs w:val="22"/>
        </w:rPr>
        <w:t>).</w:t>
      </w:r>
    </w:p>
    <w:p w14:paraId="7CD44474" w14:textId="77777777" w:rsidR="003469BD" w:rsidRPr="007C498C" w:rsidRDefault="003469BD">
      <w:pPr>
        <w:jc w:val="both"/>
        <w:rPr>
          <w:rFonts w:ascii="Georgia" w:hAnsi="Georgia"/>
          <w:sz w:val="21"/>
          <w:szCs w:val="21"/>
        </w:rPr>
      </w:pPr>
    </w:p>
    <w:p w14:paraId="1C14B217" w14:textId="3C3ED2C4" w:rsidR="005228C8" w:rsidRPr="005228C8" w:rsidRDefault="008F7E86" w:rsidP="005228C8">
      <w:pPr>
        <w:autoSpaceDE w:val="0"/>
        <w:autoSpaceDN w:val="0"/>
        <w:adjustRightInd w:val="0"/>
        <w:jc w:val="both"/>
        <w:rPr>
          <w:rFonts w:ascii="Georgia" w:hAnsi="Georgia" w:cs="Times New Roman"/>
          <w:b/>
          <w:bCs/>
          <w:sz w:val="21"/>
          <w:szCs w:val="21"/>
        </w:rPr>
      </w:pPr>
      <w:r>
        <w:rPr>
          <w:rFonts w:ascii="Georgia" w:hAnsi="Georgia" w:cs="Times New Roman"/>
          <w:b/>
          <w:bCs/>
          <w:i/>
          <w:iCs/>
          <w:sz w:val="21"/>
          <w:szCs w:val="21"/>
        </w:rPr>
        <w:t>Pablo Palazuelo. La línea como sueño de arquitectura</w:t>
      </w:r>
    </w:p>
    <w:p w14:paraId="16798C72" w14:textId="77777777" w:rsidR="00E354AA" w:rsidRPr="00E354AA" w:rsidRDefault="00E354AA" w:rsidP="00E354AA">
      <w:pPr>
        <w:rPr>
          <w:rFonts w:ascii="Georgia" w:hAnsi="Georgia"/>
          <w:bCs/>
          <w:sz w:val="21"/>
          <w:szCs w:val="21"/>
        </w:rPr>
      </w:pPr>
      <w:r w:rsidRPr="00E354AA">
        <w:rPr>
          <w:rFonts w:ascii="Georgia" w:hAnsi="Georgia"/>
          <w:bCs/>
          <w:sz w:val="21"/>
          <w:szCs w:val="21"/>
        </w:rPr>
        <w:t>Del 15 de febrero al 7 de mayo de 2023</w:t>
      </w:r>
    </w:p>
    <w:p w14:paraId="72147537" w14:textId="77777777" w:rsidR="000250FB" w:rsidRPr="007C498C" w:rsidRDefault="000250FB" w:rsidP="000250FB">
      <w:pPr>
        <w:pStyle w:val="Sinespaciado"/>
        <w:jc w:val="both"/>
        <w:rPr>
          <w:rFonts w:ascii="Georgia" w:hAnsi="Georgia" w:cs="Arial"/>
          <w:color w:val="auto"/>
          <w:sz w:val="21"/>
          <w:szCs w:val="21"/>
        </w:rPr>
      </w:pPr>
      <w:r w:rsidRPr="007C498C">
        <w:rPr>
          <w:rFonts w:ascii="Georgia" w:hAnsi="Georgia" w:cs="Arial"/>
          <w:color w:val="auto"/>
          <w:sz w:val="21"/>
          <w:szCs w:val="21"/>
        </w:rPr>
        <w:t>Museo ICO, C/ Zorrilla, 3, Madrid.</w:t>
      </w:r>
    </w:p>
    <w:p w14:paraId="15E1BDEA" w14:textId="77777777" w:rsidR="000250FB" w:rsidRPr="007C498C" w:rsidRDefault="000250FB" w:rsidP="000250FB">
      <w:pPr>
        <w:pStyle w:val="Sinespaciado"/>
        <w:jc w:val="both"/>
        <w:rPr>
          <w:rFonts w:ascii="Georgia" w:hAnsi="Georgia" w:cs="Arial"/>
          <w:color w:val="auto"/>
          <w:sz w:val="21"/>
          <w:szCs w:val="21"/>
        </w:rPr>
      </w:pPr>
      <w:r w:rsidRPr="007C498C">
        <w:rPr>
          <w:rFonts w:ascii="Georgia" w:hAnsi="Georgia" w:cs="Arial"/>
          <w:color w:val="auto"/>
          <w:sz w:val="21"/>
          <w:szCs w:val="21"/>
        </w:rPr>
        <w:t>Tel.: 91 420 12 42</w:t>
      </w:r>
    </w:p>
    <w:p w14:paraId="103F7907" w14:textId="77777777" w:rsidR="000250FB" w:rsidRPr="007C498C" w:rsidRDefault="000250FB" w:rsidP="000250FB">
      <w:pPr>
        <w:pStyle w:val="Sinespaciado"/>
        <w:jc w:val="both"/>
        <w:rPr>
          <w:rFonts w:ascii="Georgia" w:hAnsi="Georgia" w:cs="Arial"/>
          <w:b/>
          <w:color w:val="auto"/>
          <w:sz w:val="21"/>
          <w:szCs w:val="21"/>
        </w:rPr>
      </w:pPr>
    </w:p>
    <w:p w14:paraId="5A77E54D" w14:textId="29EEFAD7" w:rsidR="00A055E5" w:rsidRPr="007C498C" w:rsidRDefault="00A055E5" w:rsidP="000250FB">
      <w:pPr>
        <w:pStyle w:val="Sinespaciado"/>
        <w:jc w:val="both"/>
        <w:rPr>
          <w:rFonts w:ascii="Georgia" w:hAnsi="Georgia" w:cs="Arial"/>
          <w:b/>
          <w:color w:val="auto"/>
          <w:sz w:val="21"/>
          <w:szCs w:val="21"/>
        </w:rPr>
      </w:pPr>
      <w:r w:rsidRPr="007C498C">
        <w:rPr>
          <w:rFonts w:ascii="Georgia" w:hAnsi="Georgia" w:cs="Arial"/>
          <w:b/>
          <w:color w:val="auto"/>
          <w:sz w:val="21"/>
          <w:szCs w:val="21"/>
        </w:rPr>
        <w:t>Rueda de prensa:</w:t>
      </w:r>
    </w:p>
    <w:p w14:paraId="5019C872" w14:textId="106AE159" w:rsidR="00A055E5" w:rsidRPr="00E354AA" w:rsidRDefault="008F7E86" w:rsidP="000250FB">
      <w:pPr>
        <w:pStyle w:val="Sinespaciado"/>
        <w:jc w:val="both"/>
        <w:rPr>
          <w:rFonts w:ascii="Georgia" w:hAnsi="Georgia" w:cs="Arial"/>
          <w:bCs/>
          <w:color w:val="FF0000"/>
          <w:sz w:val="21"/>
          <w:szCs w:val="21"/>
        </w:rPr>
      </w:pPr>
      <w:proofErr w:type="spellStart"/>
      <w:r w:rsidRPr="00E354AA">
        <w:rPr>
          <w:rFonts w:ascii="Georgia" w:hAnsi="Georgia" w:cs="Arial"/>
          <w:bCs/>
          <w:color w:val="FF0000"/>
          <w:sz w:val="21"/>
          <w:szCs w:val="21"/>
        </w:rPr>
        <w:t>xxxx</w:t>
      </w:r>
      <w:proofErr w:type="spellEnd"/>
      <w:r w:rsidR="005228C8" w:rsidRPr="00E354AA">
        <w:rPr>
          <w:rFonts w:ascii="Georgia" w:hAnsi="Georgia" w:cs="Arial"/>
          <w:bCs/>
          <w:color w:val="FF0000"/>
          <w:sz w:val="21"/>
          <w:szCs w:val="21"/>
        </w:rPr>
        <w:t>.</w:t>
      </w:r>
    </w:p>
    <w:p w14:paraId="0A2D616C" w14:textId="7F7F8756" w:rsidR="000250FB" w:rsidRPr="007C498C" w:rsidRDefault="000250FB" w:rsidP="000250FB">
      <w:pPr>
        <w:pStyle w:val="Sinespaciado"/>
        <w:jc w:val="both"/>
        <w:rPr>
          <w:rFonts w:ascii="Georgia" w:hAnsi="Georgia" w:cs="Arial"/>
          <w:bCs/>
          <w:color w:val="auto"/>
          <w:sz w:val="21"/>
          <w:szCs w:val="21"/>
        </w:rPr>
      </w:pPr>
      <w:r w:rsidRPr="007C498C">
        <w:rPr>
          <w:rFonts w:ascii="Georgia" w:hAnsi="Georgia" w:cs="Arial"/>
          <w:b/>
          <w:color w:val="auto"/>
          <w:sz w:val="21"/>
          <w:szCs w:val="21"/>
        </w:rPr>
        <w:t>Horarios:</w:t>
      </w:r>
    </w:p>
    <w:p w14:paraId="09FF29FB" w14:textId="77777777" w:rsidR="000250FB" w:rsidRPr="007C498C" w:rsidRDefault="000250FB" w:rsidP="00025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Georgia" w:hAnsi="Georgia" w:cs="Arial"/>
          <w:sz w:val="21"/>
          <w:szCs w:val="21"/>
        </w:rPr>
      </w:pPr>
      <w:r w:rsidRPr="007C498C">
        <w:rPr>
          <w:rFonts w:ascii="Georgia" w:hAnsi="Georgia" w:cs="Arial"/>
          <w:sz w:val="21"/>
          <w:szCs w:val="21"/>
        </w:rPr>
        <w:t xml:space="preserve">De martes a sábado: 11.00h a 20.00h. Domingo y festivos: 10.00h a 14.00h </w:t>
      </w:r>
    </w:p>
    <w:p w14:paraId="1CFA2913" w14:textId="77777777" w:rsidR="000250FB" w:rsidRPr="007C498C" w:rsidRDefault="000250FB" w:rsidP="000250FB">
      <w:pPr>
        <w:tabs>
          <w:tab w:val="left" w:pos="0"/>
          <w:tab w:val="left" w:pos="720"/>
          <w:tab w:val="left" w:pos="3600"/>
          <w:tab w:val="left" w:pos="4320"/>
          <w:tab w:val="left" w:pos="5040"/>
          <w:tab w:val="left" w:pos="5760"/>
          <w:tab w:val="left" w:pos="6480"/>
          <w:tab w:val="left" w:pos="7200"/>
          <w:tab w:val="left" w:pos="7920"/>
          <w:tab w:val="left" w:pos="8640"/>
        </w:tabs>
        <w:jc w:val="both"/>
        <w:rPr>
          <w:rFonts w:ascii="Georgia" w:hAnsi="Georgia" w:cs="Arial"/>
          <w:sz w:val="21"/>
          <w:szCs w:val="21"/>
        </w:rPr>
      </w:pPr>
      <w:r w:rsidRPr="007C498C">
        <w:rPr>
          <w:rFonts w:ascii="Georgia" w:hAnsi="Georgia" w:cs="Arial"/>
          <w:sz w:val="21"/>
          <w:szCs w:val="21"/>
        </w:rPr>
        <w:t xml:space="preserve">Cerrado: lunes. </w:t>
      </w:r>
    </w:p>
    <w:p w14:paraId="44067BCB" w14:textId="77777777" w:rsidR="000250FB" w:rsidRPr="007C498C" w:rsidRDefault="000250FB" w:rsidP="000250FB">
      <w:pPr>
        <w:tabs>
          <w:tab w:val="left" w:pos="0"/>
          <w:tab w:val="left" w:pos="720"/>
          <w:tab w:val="left" w:pos="3600"/>
          <w:tab w:val="left" w:pos="4320"/>
          <w:tab w:val="left" w:pos="5040"/>
          <w:tab w:val="left" w:pos="5760"/>
          <w:tab w:val="left" w:pos="6480"/>
          <w:tab w:val="left" w:pos="7200"/>
          <w:tab w:val="left" w:pos="7920"/>
          <w:tab w:val="left" w:pos="8640"/>
        </w:tabs>
        <w:jc w:val="both"/>
        <w:rPr>
          <w:rFonts w:ascii="Georgia" w:hAnsi="Georgia" w:cs="Arial"/>
          <w:b/>
          <w:sz w:val="21"/>
          <w:szCs w:val="21"/>
        </w:rPr>
      </w:pPr>
      <w:r w:rsidRPr="007C498C">
        <w:rPr>
          <w:rFonts w:ascii="Georgia" w:hAnsi="Georgia" w:cs="Arial"/>
          <w:b/>
          <w:sz w:val="21"/>
          <w:szCs w:val="21"/>
        </w:rPr>
        <w:t>Entrada gratuita</w:t>
      </w:r>
    </w:p>
    <w:p w14:paraId="47C7F5EF" w14:textId="77777777" w:rsidR="000250FB" w:rsidRPr="007C498C" w:rsidRDefault="000250FB" w:rsidP="000250FB">
      <w:pPr>
        <w:pStyle w:val="Default"/>
        <w:jc w:val="both"/>
        <w:rPr>
          <w:rFonts w:ascii="Georgia" w:hAnsi="Georgia"/>
          <w:bCs/>
          <w:color w:val="auto"/>
          <w:sz w:val="21"/>
          <w:szCs w:val="21"/>
        </w:rPr>
      </w:pPr>
      <w:r w:rsidRPr="007C498C">
        <w:rPr>
          <w:rFonts w:ascii="Georgia" w:hAnsi="Georgia"/>
          <w:bCs/>
          <w:color w:val="auto"/>
          <w:sz w:val="21"/>
          <w:szCs w:val="21"/>
        </w:rPr>
        <w:t>www.fundacionico.es</w:t>
      </w:r>
    </w:p>
    <w:p w14:paraId="5D32ADD6" w14:textId="77777777" w:rsidR="000250FB" w:rsidRPr="007C498C" w:rsidRDefault="000250FB" w:rsidP="000250FB">
      <w:pPr>
        <w:pStyle w:val="Default"/>
        <w:jc w:val="both"/>
        <w:rPr>
          <w:rFonts w:ascii="Georgia" w:hAnsi="Georgia"/>
          <w:color w:val="auto"/>
          <w:sz w:val="21"/>
          <w:szCs w:val="21"/>
          <w:u w:val="single"/>
        </w:rPr>
      </w:pPr>
    </w:p>
    <w:p w14:paraId="4F29D62E" w14:textId="77777777" w:rsidR="000250FB" w:rsidRPr="007C498C" w:rsidRDefault="000250FB" w:rsidP="000250FB">
      <w:pPr>
        <w:pStyle w:val="Default"/>
        <w:jc w:val="both"/>
        <w:rPr>
          <w:rFonts w:ascii="Georgia" w:hAnsi="Georgia"/>
          <w:color w:val="auto"/>
          <w:sz w:val="21"/>
          <w:szCs w:val="21"/>
        </w:rPr>
      </w:pPr>
      <w:r w:rsidRPr="007C498C">
        <w:rPr>
          <w:rFonts w:ascii="Georgia" w:hAnsi="Georgia"/>
          <w:color w:val="auto"/>
          <w:sz w:val="21"/>
          <w:szCs w:val="21"/>
        </w:rPr>
        <w:t xml:space="preserve">Marta del Riego +34 654 627 045 / </w:t>
      </w:r>
      <w:hyperlink r:id="rId10" w:history="1">
        <w:r w:rsidRPr="007C498C">
          <w:rPr>
            <w:rStyle w:val="Hipervnculo"/>
            <w:rFonts w:ascii="Georgia" w:eastAsia="Georgia" w:hAnsi="Georgia" w:cs="Georgia"/>
            <w:color w:val="auto"/>
            <w:sz w:val="21"/>
            <w:szCs w:val="21"/>
          </w:rPr>
          <w:t>mdelriego@mahala.es</w:t>
        </w:r>
      </w:hyperlink>
      <w:r w:rsidRPr="007C498C">
        <w:rPr>
          <w:rFonts w:ascii="Georgia" w:hAnsi="Georgia"/>
          <w:color w:val="auto"/>
          <w:sz w:val="21"/>
          <w:szCs w:val="21"/>
        </w:rPr>
        <w:t xml:space="preserve"> </w:t>
      </w:r>
    </w:p>
    <w:p w14:paraId="130A7BF4" w14:textId="77777777" w:rsidR="000250FB" w:rsidRPr="007C498C" w:rsidRDefault="000250FB" w:rsidP="000250FB">
      <w:pPr>
        <w:pStyle w:val="Default"/>
        <w:jc w:val="both"/>
        <w:rPr>
          <w:rStyle w:val="Enlla1"/>
          <w:rFonts w:ascii="Georgia" w:hAnsi="Georgia" w:cs="Arial"/>
          <w:color w:val="auto"/>
          <w:sz w:val="21"/>
          <w:szCs w:val="21"/>
        </w:rPr>
      </w:pPr>
      <w:r w:rsidRPr="007C498C">
        <w:rPr>
          <w:rFonts w:ascii="Georgia" w:hAnsi="Georgia" w:cs="Arial"/>
          <w:color w:val="auto"/>
          <w:sz w:val="21"/>
          <w:szCs w:val="21"/>
        </w:rPr>
        <w:tab/>
      </w:r>
    </w:p>
    <w:p w14:paraId="1441FFEF" w14:textId="77777777" w:rsidR="000250FB" w:rsidRPr="007C498C" w:rsidRDefault="000250FB" w:rsidP="000250FB">
      <w:pPr>
        <w:pStyle w:val="Cos"/>
        <w:spacing w:line="276" w:lineRule="auto"/>
        <w:rPr>
          <w:rFonts w:ascii="Georgia" w:eastAsia="Georgia" w:hAnsi="Georgia" w:cs="Georgia"/>
          <w:b/>
          <w:bCs/>
          <w:color w:val="auto"/>
          <w:sz w:val="21"/>
          <w:szCs w:val="21"/>
          <w:u w:val="single" w:color="0000FF"/>
        </w:rPr>
      </w:pPr>
      <w:r w:rsidRPr="007C498C">
        <w:rPr>
          <w:rFonts w:ascii="Georgia" w:hAnsi="Georgia"/>
          <w:color w:val="auto"/>
          <w:sz w:val="21"/>
          <w:szCs w:val="21"/>
          <w:lang w:val="es-ES"/>
        </w:rPr>
        <w:t> </w:t>
      </w:r>
      <w:r w:rsidRPr="007C498C">
        <w:rPr>
          <w:rFonts w:ascii="Georgia" w:eastAsia="Georgia" w:hAnsi="Georgia" w:cs="Georgia"/>
          <w:noProof/>
          <w:color w:val="auto"/>
          <w:sz w:val="21"/>
          <w:szCs w:val="21"/>
          <w:lang w:val="es-ES"/>
        </w:rPr>
        <w:drawing>
          <wp:anchor distT="0" distB="0" distL="114300" distR="114300" simplePos="0" relativeHeight="251659264" behindDoc="0" locked="0" layoutInCell="1" allowOverlap="1" wp14:anchorId="3F19FDDC" wp14:editId="632CB849">
            <wp:simplePos x="0" y="0"/>
            <wp:positionH relativeFrom="column">
              <wp:posOffset>33655</wp:posOffset>
            </wp:positionH>
            <wp:positionV relativeFrom="paragraph">
              <wp:posOffset>-4445</wp:posOffset>
            </wp:positionV>
            <wp:extent cx="2800350" cy="504825"/>
            <wp:effectExtent l="0" t="0" r="0" b="9525"/>
            <wp:wrapSquare wrapText="bothSides"/>
            <wp:docPr id="1073741830" name="officeArt object" descr="cid:image001.jpg@01CB92E4.EDC21730"/>
            <wp:cNvGraphicFramePr/>
            <a:graphic xmlns:a="http://schemas.openxmlformats.org/drawingml/2006/main">
              <a:graphicData uri="http://schemas.openxmlformats.org/drawingml/2006/picture">
                <pic:pic xmlns:pic="http://schemas.openxmlformats.org/drawingml/2006/picture">
                  <pic:nvPicPr>
                    <pic:cNvPr id="1073741830" name="image5.jpeg" descr="cid:image001.jpg@01CB92E4.EDC2173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00350" cy="50482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14:paraId="64AEF97A" w14:textId="32100FC2" w:rsidR="00C37B8E" w:rsidRPr="007C498C" w:rsidRDefault="00C37B8E" w:rsidP="000250FB">
      <w:pPr>
        <w:jc w:val="both"/>
        <w:rPr>
          <w:rFonts w:ascii="Georgia" w:hAnsi="Georgia"/>
          <w:sz w:val="21"/>
          <w:szCs w:val="21"/>
        </w:rPr>
      </w:pPr>
    </w:p>
    <w:sectPr w:rsidR="00C37B8E" w:rsidRPr="007C498C">
      <w:headerReference w:type="default" r:id="rId12"/>
      <w:footerReference w:type="default" r:id="rId13"/>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1098F2" w14:textId="77777777" w:rsidR="001D6866" w:rsidRDefault="001D6866">
      <w:r>
        <w:separator/>
      </w:r>
    </w:p>
  </w:endnote>
  <w:endnote w:type="continuationSeparator" w:id="0">
    <w:p w14:paraId="068B67E6" w14:textId="77777777" w:rsidR="001D6866" w:rsidRDefault="001D6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askerville">
    <w:panose1 w:val="00000000000000000000"/>
    <w:charset w:val="00"/>
    <w:family w:val="roman"/>
    <w:notTrueType/>
    <w:pitch w:val="variable"/>
    <w:sig w:usb0="80000067" w:usb1="02000000"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heinhardt Pan">
    <w:altName w:val="Theinhardt Pan"/>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8A96B" w14:textId="1CF27E29" w:rsidR="00B33276" w:rsidRDefault="00306519" w:rsidP="009F5443">
    <w:pPr>
      <w:pStyle w:val="Piedepgina"/>
      <w:rPr>
        <w:b/>
        <w:bCs/>
        <w:sz w:val="20"/>
        <w:szCs w:val="20"/>
      </w:rPr>
    </w:pPr>
    <w:r>
      <w:rPr>
        <w:noProof/>
        <w:lang w:eastAsia="es-ES"/>
      </w:rPr>
      <w:drawing>
        <wp:anchor distT="0" distB="0" distL="114300" distR="114300" simplePos="0" relativeHeight="251668480" behindDoc="0" locked="0" layoutInCell="1" allowOverlap="1" wp14:anchorId="62529CB7" wp14:editId="5173DEDD">
          <wp:simplePos x="0" y="0"/>
          <wp:positionH relativeFrom="margin">
            <wp:posOffset>4448175</wp:posOffset>
          </wp:positionH>
          <wp:positionV relativeFrom="paragraph">
            <wp:posOffset>48895</wp:posOffset>
          </wp:positionV>
          <wp:extent cx="1201420" cy="1201420"/>
          <wp:effectExtent l="0" t="0" r="0" b="0"/>
          <wp:wrapSquare wrapText="bothSides"/>
          <wp:docPr id="16" name="Imagen 16"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1420" cy="1201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61FC4" w14:textId="5E61315C" w:rsidR="002B50A8" w:rsidRPr="0019358E" w:rsidRDefault="009F5443" w:rsidP="009F5443">
    <w:pPr>
      <w:pStyle w:val="Piedepgina"/>
      <w:rPr>
        <w:rFonts w:ascii="Georgia" w:hAnsi="Georgia"/>
        <w:b/>
        <w:bCs/>
        <w:sz w:val="18"/>
        <w:szCs w:val="18"/>
      </w:rPr>
    </w:pPr>
    <w:r w:rsidRPr="0019358E">
      <w:rPr>
        <w:rFonts w:ascii="Georgia" w:hAnsi="Georgia"/>
        <w:b/>
        <w:bCs/>
        <w:sz w:val="18"/>
        <w:szCs w:val="18"/>
      </w:rPr>
      <w:t>Una exposición de:</w:t>
    </w:r>
  </w:p>
  <w:p w14:paraId="1F71C362" w14:textId="56F82BA8" w:rsidR="009F5443" w:rsidRPr="009F19F3" w:rsidRDefault="00F20D4A" w:rsidP="009F5443">
    <w:pPr>
      <w:pStyle w:val="Piedepgina"/>
      <w:rPr>
        <w:sz w:val="20"/>
        <w:szCs w:val="20"/>
      </w:rPr>
    </w:pPr>
    <w:r w:rsidRPr="009F19F3">
      <w:rPr>
        <w:noProof/>
        <w:sz w:val="20"/>
        <w:szCs w:val="20"/>
        <w:lang w:eastAsia="es-ES"/>
      </w:rPr>
      <w:drawing>
        <wp:anchor distT="0" distB="0" distL="114300" distR="114300" simplePos="0" relativeHeight="251665408" behindDoc="0" locked="0" layoutInCell="1" allowOverlap="1" wp14:anchorId="1CCF80C4" wp14:editId="4655AE9D">
          <wp:simplePos x="0" y="0"/>
          <wp:positionH relativeFrom="margin">
            <wp:align>left</wp:align>
          </wp:positionH>
          <wp:positionV relativeFrom="paragraph">
            <wp:posOffset>84455</wp:posOffset>
          </wp:positionV>
          <wp:extent cx="577215" cy="457200"/>
          <wp:effectExtent l="0" t="0" r="0" b="0"/>
          <wp:wrapSquare wrapText="bothSides"/>
          <wp:docPr id="10" name="Imagen 1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21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EA059" w14:textId="320D13F2" w:rsidR="006B6A7B" w:rsidRDefault="00CD200A" w:rsidP="009F5443">
    <w:pPr>
      <w:pStyle w:val="Piedepgina"/>
      <w:rPr>
        <w:sz w:val="20"/>
        <w:szCs w:val="20"/>
      </w:rPr>
    </w:pPr>
    <w:r>
      <w:rPr>
        <w:noProof/>
        <w:color w:val="000000"/>
        <w:lang w:eastAsia="es-ES"/>
      </w:rPr>
      <w:drawing>
        <wp:anchor distT="0" distB="0" distL="114300" distR="114300" simplePos="0" relativeHeight="251666432" behindDoc="0" locked="0" layoutInCell="1" allowOverlap="1" wp14:anchorId="1064BD68" wp14:editId="7B79F548">
          <wp:simplePos x="0" y="0"/>
          <wp:positionH relativeFrom="column">
            <wp:posOffset>809625</wp:posOffset>
          </wp:positionH>
          <wp:positionV relativeFrom="paragraph">
            <wp:posOffset>12700</wp:posOffset>
          </wp:positionV>
          <wp:extent cx="1958340" cy="367030"/>
          <wp:effectExtent l="0" t="0" r="3810" b="0"/>
          <wp:wrapSquare wrapText="bothSides"/>
          <wp:docPr id="9" name="Imagen 9"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Forma&#10;&#10;Descripción generada automáticamente con confianza med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58340" cy="367030"/>
                  </a:xfrm>
                  <a:prstGeom prst="rect">
                    <a:avLst/>
                  </a:prstGeom>
                  <a:noFill/>
                </pic:spPr>
              </pic:pic>
            </a:graphicData>
          </a:graphic>
          <wp14:sizeRelH relativeFrom="page">
            <wp14:pctWidth>0</wp14:pctWidth>
          </wp14:sizeRelH>
          <wp14:sizeRelV relativeFrom="page">
            <wp14:pctHeight>0</wp14:pctHeight>
          </wp14:sizeRelV>
        </wp:anchor>
      </w:drawing>
    </w:r>
  </w:p>
  <w:p w14:paraId="2FEDA8DA" w14:textId="4A97AE9A" w:rsidR="009F19F3" w:rsidRPr="009F19F3" w:rsidRDefault="009F19F3" w:rsidP="009F5443">
    <w:pPr>
      <w:pStyle w:val="Piedepgina"/>
      <w:rPr>
        <w:sz w:val="20"/>
        <w:szCs w:val="20"/>
      </w:rPr>
    </w:pPr>
  </w:p>
  <w:p w14:paraId="32567C66" w14:textId="25C9234F" w:rsidR="009F5443" w:rsidRPr="009F19F3" w:rsidRDefault="009F5443" w:rsidP="009F5443">
    <w:pPr>
      <w:pStyle w:val="Piedepgina"/>
      <w:rPr>
        <w:sz w:val="20"/>
        <w:szCs w:val="20"/>
      </w:rPr>
    </w:pPr>
    <w:r w:rsidRPr="009F19F3">
      <w:rPr>
        <w:noProof/>
        <w:sz w:val="20"/>
        <w:szCs w:val="20"/>
        <w:lang w:eastAsia="es-ES"/>
      </w:rPr>
      <w:drawing>
        <wp:anchor distT="0" distB="0" distL="114300" distR="114300" simplePos="0" relativeHeight="251663360" behindDoc="0" locked="0" layoutInCell="1" allowOverlap="1" wp14:anchorId="4813A88F" wp14:editId="349886E1">
          <wp:simplePos x="0" y="0"/>
          <wp:positionH relativeFrom="column">
            <wp:posOffset>900430</wp:posOffset>
          </wp:positionH>
          <wp:positionV relativeFrom="paragraph">
            <wp:posOffset>8033385</wp:posOffset>
          </wp:positionV>
          <wp:extent cx="1224915" cy="95948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24915" cy="959485"/>
                  </a:xfrm>
                  <a:prstGeom prst="rect">
                    <a:avLst/>
                  </a:prstGeom>
                  <a:noFill/>
                </pic:spPr>
              </pic:pic>
            </a:graphicData>
          </a:graphic>
          <wp14:sizeRelH relativeFrom="page">
            <wp14:pctWidth>0</wp14:pctWidth>
          </wp14:sizeRelH>
          <wp14:sizeRelV relativeFrom="page">
            <wp14:pctHeight>0</wp14:pctHeight>
          </wp14:sizeRelV>
        </wp:anchor>
      </w:drawing>
    </w:r>
    <w:r w:rsidRPr="009F19F3">
      <w:rPr>
        <w:noProof/>
        <w:sz w:val="20"/>
        <w:szCs w:val="20"/>
        <w:lang w:eastAsia="es-ES"/>
      </w:rPr>
      <w:drawing>
        <wp:anchor distT="0" distB="0" distL="114300" distR="114300" simplePos="0" relativeHeight="251662336" behindDoc="0" locked="0" layoutInCell="1" allowOverlap="1" wp14:anchorId="4813A88F" wp14:editId="009436E5">
          <wp:simplePos x="0" y="0"/>
          <wp:positionH relativeFrom="column">
            <wp:posOffset>900430</wp:posOffset>
          </wp:positionH>
          <wp:positionV relativeFrom="paragraph">
            <wp:posOffset>8033385</wp:posOffset>
          </wp:positionV>
          <wp:extent cx="1224915" cy="95948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24915" cy="959485"/>
                  </a:xfrm>
                  <a:prstGeom prst="rect">
                    <a:avLst/>
                  </a:prstGeom>
                  <a:noFill/>
                </pic:spPr>
              </pic:pic>
            </a:graphicData>
          </a:graphic>
          <wp14:sizeRelH relativeFrom="page">
            <wp14:pctWidth>0</wp14:pctWidth>
          </wp14:sizeRelH>
          <wp14:sizeRelV relativeFrom="page">
            <wp14:pctHeight>0</wp14:pctHeight>
          </wp14:sizeRelV>
        </wp:anchor>
      </w:drawing>
    </w:r>
    <w:r w:rsidRPr="009F19F3">
      <w:rPr>
        <w:noProof/>
        <w:sz w:val="20"/>
        <w:szCs w:val="20"/>
        <w:lang w:eastAsia="es-ES"/>
      </w:rPr>
      <w:drawing>
        <wp:anchor distT="0" distB="0" distL="114300" distR="114300" simplePos="0" relativeHeight="251661312" behindDoc="0" locked="0" layoutInCell="1" allowOverlap="1" wp14:anchorId="35364C7E" wp14:editId="2289B6B2">
          <wp:simplePos x="0" y="0"/>
          <wp:positionH relativeFrom="column">
            <wp:posOffset>900430</wp:posOffset>
          </wp:positionH>
          <wp:positionV relativeFrom="paragraph">
            <wp:posOffset>9206230</wp:posOffset>
          </wp:positionV>
          <wp:extent cx="2457450" cy="661670"/>
          <wp:effectExtent l="0" t="0" r="0" b="50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7450" cy="661670"/>
                  </a:xfrm>
                  <a:prstGeom prst="rect">
                    <a:avLst/>
                  </a:prstGeom>
                  <a:noFill/>
                </pic:spPr>
              </pic:pic>
            </a:graphicData>
          </a:graphic>
          <wp14:sizeRelH relativeFrom="page">
            <wp14:pctWidth>0</wp14:pctWidth>
          </wp14:sizeRelH>
          <wp14:sizeRelV relativeFrom="page">
            <wp14:pctHeight>0</wp14:pctHeight>
          </wp14:sizeRelV>
        </wp:anchor>
      </w:drawing>
    </w:r>
    <w:r w:rsidRPr="009F19F3">
      <w:rPr>
        <w:noProof/>
        <w:sz w:val="20"/>
        <w:szCs w:val="20"/>
        <w:lang w:eastAsia="es-ES"/>
      </w:rPr>
      <w:drawing>
        <wp:anchor distT="0" distB="0" distL="114300" distR="114300" simplePos="0" relativeHeight="251660288" behindDoc="0" locked="0" layoutInCell="1" allowOverlap="1" wp14:anchorId="4813A88F" wp14:editId="70F351EF">
          <wp:simplePos x="0" y="0"/>
          <wp:positionH relativeFrom="column">
            <wp:posOffset>900430</wp:posOffset>
          </wp:positionH>
          <wp:positionV relativeFrom="paragraph">
            <wp:posOffset>8033385</wp:posOffset>
          </wp:positionV>
          <wp:extent cx="1224915" cy="95948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24915" cy="959485"/>
                  </a:xfrm>
                  <a:prstGeom prst="rect">
                    <a:avLst/>
                  </a:prstGeom>
                  <a:noFill/>
                </pic:spPr>
              </pic:pic>
            </a:graphicData>
          </a:graphic>
          <wp14:sizeRelH relativeFrom="page">
            <wp14:pctWidth>0</wp14:pctWidth>
          </wp14:sizeRelH>
          <wp14:sizeRelV relativeFrom="page">
            <wp14:pctHeight>0</wp14:pctHeight>
          </wp14:sizeRelV>
        </wp:anchor>
      </w:drawing>
    </w:r>
    <w:r w:rsidRPr="009F19F3">
      <w:rPr>
        <w:noProof/>
        <w:sz w:val="20"/>
        <w:szCs w:val="20"/>
        <w:lang w:eastAsia="es-ES"/>
      </w:rPr>
      <w:drawing>
        <wp:anchor distT="0" distB="0" distL="114300" distR="114300" simplePos="0" relativeHeight="251659264" behindDoc="0" locked="0" layoutInCell="1" allowOverlap="1" wp14:anchorId="35364C7E" wp14:editId="09971943">
          <wp:simplePos x="0" y="0"/>
          <wp:positionH relativeFrom="column">
            <wp:posOffset>900430</wp:posOffset>
          </wp:positionH>
          <wp:positionV relativeFrom="paragraph">
            <wp:posOffset>9206230</wp:posOffset>
          </wp:positionV>
          <wp:extent cx="2457450" cy="661670"/>
          <wp:effectExtent l="0" t="0" r="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7450" cy="661670"/>
                  </a:xfrm>
                  <a:prstGeom prst="rect">
                    <a:avLst/>
                  </a:prstGeom>
                  <a:noFill/>
                </pic:spPr>
              </pic:pic>
            </a:graphicData>
          </a:graphic>
          <wp14:sizeRelH relativeFrom="page">
            <wp14:pctWidth>0</wp14:pctWidth>
          </wp14:sizeRelH>
          <wp14:sizeRelV relativeFrom="page">
            <wp14:pctHeight>0</wp14:pctHeight>
          </wp14:sizeRelV>
        </wp:anchor>
      </w:drawing>
    </w:r>
    <w:r w:rsidRPr="009F19F3">
      <w:rPr>
        <w:noProof/>
        <w:sz w:val="20"/>
        <w:szCs w:val="20"/>
        <w:lang w:eastAsia="es-ES"/>
      </w:rPr>
      <w:drawing>
        <wp:anchor distT="0" distB="0" distL="114300" distR="114300" simplePos="0" relativeHeight="251658240" behindDoc="0" locked="0" layoutInCell="1" allowOverlap="1" wp14:anchorId="4813A88F" wp14:editId="7D8CB486">
          <wp:simplePos x="0" y="0"/>
          <wp:positionH relativeFrom="column">
            <wp:posOffset>900430</wp:posOffset>
          </wp:positionH>
          <wp:positionV relativeFrom="paragraph">
            <wp:posOffset>8033385</wp:posOffset>
          </wp:positionV>
          <wp:extent cx="1224915" cy="95948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24915" cy="9594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C7D76" w14:textId="77777777" w:rsidR="001D6866" w:rsidRDefault="001D6866">
      <w:r>
        <w:separator/>
      </w:r>
    </w:p>
  </w:footnote>
  <w:footnote w:type="continuationSeparator" w:id="0">
    <w:p w14:paraId="6371C1D8" w14:textId="77777777" w:rsidR="001D6866" w:rsidRDefault="001D686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3EBF4" w14:textId="0C1326AE" w:rsidR="00C37B8E" w:rsidRDefault="004561CD" w:rsidP="004561CD">
    <w:pPr>
      <w:jc w:val="center"/>
    </w:pPr>
    <w:r w:rsidRPr="00F43269">
      <w:rPr>
        <w:rFonts w:ascii="Georgia" w:eastAsia="Calibri" w:hAnsi="Georgia" w:cs="Calibri"/>
        <w:noProof/>
        <w:sz w:val="22"/>
        <w:szCs w:val="22"/>
        <w:lang w:eastAsia="es-ES"/>
      </w:rPr>
      <w:drawing>
        <wp:inline distT="0" distB="0" distL="0" distR="0" wp14:anchorId="161606F5" wp14:editId="3483B569">
          <wp:extent cx="1871345" cy="859790"/>
          <wp:effectExtent l="0" t="0" r="0" b="0"/>
          <wp:docPr id="1" name="image1.png"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 name="image1.png" descr="Diagrama&#10;&#10;Descripción generada automáticamente con confianza media"/>
                  <pic:cNvPicPr preferRelativeResize="0"/>
                </pic:nvPicPr>
                <pic:blipFill>
                  <a:blip r:embed="rId1"/>
                  <a:srcRect/>
                  <a:stretch>
                    <a:fillRect/>
                  </a:stretch>
                </pic:blipFill>
                <pic:spPr>
                  <a:xfrm>
                    <a:off x="0" y="0"/>
                    <a:ext cx="1871345" cy="85979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82696"/>
    <w:multiLevelType w:val="multilevel"/>
    <w:tmpl w:val="15ACBC56"/>
    <w:lvl w:ilvl="0">
      <w:start w:val="2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3883F21"/>
    <w:multiLevelType w:val="hybridMultilevel"/>
    <w:tmpl w:val="1A4656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B8E"/>
    <w:rsid w:val="000250FB"/>
    <w:rsid w:val="0003431E"/>
    <w:rsid w:val="000462EE"/>
    <w:rsid w:val="00095FED"/>
    <w:rsid w:val="00096893"/>
    <w:rsid w:val="001044E8"/>
    <w:rsid w:val="00110C16"/>
    <w:rsid w:val="00112440"/>
    <w:rsid w:val="00123B68"/>
    <w:rsid w:val="001242FE"/>
    <w:rsid w:val="00130614"/>
    <w:rsid w:val="00161083"/>
    <w:rsid w:val="00173E95"/>
    <w:rsid w:val="00191833"/>
    <w:rsid w:val="0019358E"/>
    <w:rsid w:val="001A7260"/>
    <w:rsid w:val="001B109A"/>
    <w:rsid w:val="001B7A8C"/>
    <w:rsid w:val="001C0320"/>
    <w:rsid w:val="001D1A93"/>
    <w:rsid w:val="001D6866"/>
    <w:rsid w:val="001E2D4D"/>
    <w:rsid w:val="001F3798"/>
    <w:rsid w:val="001F5F01"/>
    <w:rsid w:val="001F6B79"/>
    <w:rsid w:val="00246CE5"/>
    <w:rsid w:val="00263DA3"/>
    <w:rsid w:val="002845E9"/>
    <w:rsid w:val="00285EAF"/>
    <w:rsid w:val="002A21C3"/>
    <w:rsid w:val="002B50A8"/>
    <w:rsid w:val="002C6CB9"/>
    <w:rsid w:val="002D043C"/>
    <w:rsid w:val="002E35EA"/>
    <w:rsid w:val="002F605F"/>
    <w:rsid w:val="00303F18"/>
    <w:rsid w:val="00306519"/>
    <w:rsid w:val="003118A7"/>
    <w:rsid w:val="00325F60"/>
    <w:rsid w:val="00326A1F"/>
    <w:rsid w:val="003431DC"/>
    <w:rsid w:val="003469BD"/>
    <w:rsid w:val="00363E1C"/>
    <w:rsid w:val="003661DC"/>
    <w:rsid w:val="00387273"/>
    <w:rsid w:val="00397D6A"/>
    <w:rsid w:val="003A2D76"/>
    <w:rsid w:val="003B608B"/>
    <w:rsid w:val="003E32A1"/>
    <w:rsid w:val="003E7811"/>
    <w:rsid w:val="00413602"/>
    <w:rsid w:val="004234A6"/>
    <w:rsid w:val="00437ABC"/>
    <w:rsid w:val="004442DB"/>
    <w:rsid w:val="00450D4F"/>
    <w:rsid w:val="00455279"/>
    <w:rsid w:val="004561CD"/>
    <w:rsid w:val="0048704F"/>
    <w:rsid w:val="00490F90"/>
    <w:rsid w:val="004A2F52"/>
    <w:rsid w:val="004B178D"/>
    <w:rsid w:val="004E4540"/>
    <w:rsid w:val="004F7CE9"/>
    <w:rsid w:val="00503AF3"/>
    <w:rsid w:val="005063CF"/>
    <w:rsid w:val="00520175"/>
    <w:rsid w:val="005228C8"/>
    <w:rsid w:val="00533284"/>
    <w:rsid w:val="005D4959"/>
    <w:rsid w:val="005E6221"/>
    <w:rsid w:val="00602449"/>
    <w:rsid w:val="006144A0"/>
    <w:rsid w:val="00617579"/>
    <w:rsid w:val="00626F77"/>
    <w:rsid w:val="00641F02"/>
    <w:rsid w:val="006453D1"/>
    <w:rsid w:val="00670376"/>
    <w:rsid w:val="0068680E"/>
    <w:rsid w:val="006B6A7B"/>
    <w:rsid w:val="006B7D08"/>
    <w:rsid w:val="006C1D05"/>
    <w:rsid w:val="006C702E"/>
    <w:rsid w:val="007233B4"/>
    <w:rsid w:val="0074015D"/>
    <w:rsid w:val="00757AF0"/>
    <w:rsid w:val="00770B97"/>
    <w:rsid w:val="007718FA"/>
    <w:rsid w:val="00796935"/>
    <w:rsid w:val="007A22B5"/>
    <w:rsid w:val="007A3127"/>
    <w:rsid w:val="007C498C"/>
    <w:rsid w:val="008052F4"/>
    <w:rsid w:val="008054FC"/>
    <w:rsid w:val="00817FC4"/>
    <w:rsid w:val="00827388"/>
    <w:rsid w:val="00834C0C"/>
    <w:rsid w:val="0083725B"/>
    <w:rsid w:val="0087135B"/>
    <w:rsid w:val="008D5CEC"/>
    <w:rsid w:val="008E4923"/>
    <w:rsid w:val="008E58E2"/>
    <w:rsid w:val="008F7E86"/>
    <w:rsid w:val="00927745"/>
    <w:rsid w:val="00927CB0"/>
    <w:rsid w:val="00956486"/>
    <w:rsid w:val="009659D8"/>
    <w:rsid w:val="009711CE"/>
    <w:rsid w:val="00980D1D"/>
    <w:rsid w:val="0098133E"/>
    <w:rsid w:val="00990278"/>
    <w:rsid w:val="00995F31"/>
    <w:rsid w:val="009B039B"/>
    <w:rsid w:val="009F19F3"/>
    <w:rsid w:val="009F5443"/>
    <w:rsid w:val="009F647D"/>
    <w:rsid w:val="00A055E5"/>
    <w:rsid w:val="00A26782"/>
    <w:rsid w:val="00A400D2"/>
    <w:rsid w:val="00A53218"/>
    <w:rsid w:val="00A5591B"/>
    <w:rsid w:val="00A92D95"/>
    <w:rsid w:val="00AC19C5"/>
    <w:rsid w:val="00AC2E65"/>
    <w:rsid w:val="00AC67AE"/>
    <w:rsid w:val="00AD4DBF"/>
    <w:rsid w:val="00AD6758"/>
    <w:rsid w:val="00AE2FEB"/>
    <w:rsid w:val="00AF029A"/>
    <w:rsid w:val="00B0546F"/>
    <w:rsid w:val="00B17484"/>
    <w:rsid w:val="00B33276"/>
    <w:rsid w:val="00B56B7F"/>
    <w:rsid w:val="00B71083"/>
    <w:rsid w:val="00B743A8"/>
    <w:rsid w:val="00B75ACA"/>
    <w:rsid w:val="00BA0F4E"/>
    <w:rsid w:val="00BA5670"/>
    <w:rsid w:val="00BA7616"/>
    <w:rsid w:val="00BB6776"/>
    <w:rsid w:val="00BE488D"/>
    <w:rsid w:val="00C14D64"/>
    <w:rsid w:val="00C1503A"/>
    <w:rsid w:val="00C16730"/>
    <w:rsid w:val="00C22C86"/>
    <w:rsid w:val="00C33425"/>
    <w:rsid w:val="00C37B8E"/>
    <w:rsid w:val="00C955AE"/>
    <w:rsid w:val="00C97650"/>
    <w:rsid w:val="00C978EF"/>
    <w:rsid w:val="00CC03EE"/>
    <w:rsid w:val="00CD200A"/>
    <w:rsid w:val="00CD6388"/>
    <w:rsid w:val="00CE623A"/>
    <w:rsid w:val="00CF0DFE"/>
    <w:rsid w:val="00CF19C7"/>
    <w:rsid w:val="00D13592"/>
    <w:rsid w:val="00D16B69"/>
    <w:rsid w:val="00D354D9"/>
    <w:rsid w:val="00D60A21"/>
    <w:rsid w:val="00D8683C"/>
    <w:rsid w:val="00DA17E0"/>
    <w:rsid w:val="00DC0FC9"/>
    <w:rsid w:val="00DC71CE"/>
    <w:rsid w:val="00DE22C3"/>
    <w:rsid w:val="00DE4094"/>
    <w:rsid w:val="00DE7399"/>
    <w:rsid w:val="00DF0897"/>
    <w:rsid w:val="00E078C1"/>
    <w:rsid w:val="00E35152"/>
    <w:rsid w:val="00E354AA"/>
    <w:rsid w:val="00E373BE"/>
    <w:rsid w:val="00E53DAB"/>
    <w:rsid w:val="00E56050"/>
    <w:rsid w:val="00E66EB8"/>
    <w:rsid w:val="00E706EE"/>
    <w:rsid w:val="00E809D1"/>
    <w:rsid w:val="00E86A7D"/>
    <w:rsid w:val="00EB295D"/>
    <w:rsid w:val="00EC1393"/>
    <w:rsid w:val="00ED197E"/>
    <w:rsid w:val="00F04F6D"/>
    <w:rsid w:val="00F06934"/>
    <w:rsid w:val="00F07150"/>
    <w:rsid w:val="00F1193C"/>
    <w:rsid w:val="00F147AA"/>
    <w:rsid w:val="00F17C7C"/>
    <w:rsid w:val="00F20D4A"/>
    <w:rsid w:val="00F34651"/>
    <w:rsid w:val="00F43269"/>
    <w:rsid w:val="00F617A5"/>
    <w:rsid w:val="00F710DF"/>
    <w:rsid w:val="00FD0DEB"/>
    <w:rsid w:val="00FE7BD2"/>
    <w:rsid w:val="00FF70AD"/>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F5833"/>
  <w15:docId w15:val="{26B3011A-505A-4162-9F6F-569816223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E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qFormat/>
    <w:rPr>
      <w:sz w:val="16"/>
      <w:szCs w:val="16"/>
    </w:rPr>
  </w:style>
  <w:style w:type="character" w:styleId="nfasis">
    <w:name w:val="Emphasis"/>
    <w:basedOn w:val="Fuentedeprrafopredeter"/>
    <w:uiPriority w:val="20"/>
    <w:qFormat/>
    <w:rPr>
      <w:i/>
      <w:iCs/>
    </w:rPr>
  </w:style>
  <w:style w:type="character" w:styleId="Hipervnculo">
    <w:name w:val="Hyperlink"/>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rPr>
      <w:color w:val="954F72" w:themeColor="followedHyperlink"/>
      <w:u w:val="single"/>
    </w:rPr>
  </w:style>
  <w:style w:type="character" w:styleId="Textoennegrita">
    <w:name w:val="Strong"/>
    <w:basedOn w:val="Fuentedeprrafopredeter"/>
    <w:uiPriority w:val="22"/>
    <w:qFormat/>
    <w:rPr>
      <w:b/>
      <w:bC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unhideWhenUsed/>
    <w:qFormat/>
    <w:rPr>
      <w:sz w:val="20"/>
      <w:szCs w:val="20"/>
    </w:rPr>
  </w:style>
  <w:style w:type="paragraph" w:styleId="Textodeglobo">
    <w:name w:val="Balloon Text"/>
    <w:basedOn w:val="Normal"/>
    <w:link w:val="TextodegloboCar"/>
    <w:uiPriority w:val="99"/>
    <w:semiHidden/>
    <w:unhideWhenUsed/>
    <w:qFormat/>
    <w:rPr>
      <w:rFonts w:ascii="Segoe UI" w:hAnsi="Segoe UI" w:cs="Segoe UI"/>
      <w:sz w:val="18"/>
      <w:szCs w:val="18"/>
    </w:rPr>
  </w:style>
  <w:style w:type="character" w:customStyle="1" w:styleId="Ttulo2Car">
    <w:name w:val="Título 2 Car"/>
    <w:basedOn w:val="Fuentedeprrafopredeter"/>
    <w:link w:val="Ttulo2"/>
    <w:uiPriority w:val="9"/>
    <w:rPr>
      <w:rFonts w:asciiTheme="majorHAnsi" w:eastAsiaTheme="majorEastAsia" w:hAnsiTheme="majorHAnsi" w:cstheme="majorBidi"/>
      <w:color w:val="2F5496" w:themeColor="accent1" w:themeShade="BF"/>
      <w:sz w:val="26"/>
      <w:szCs w:val="26"/>
    </w:rPr>
  </w:style>
  <w:style w:type="character" w:customStyle="1" w:styleId="Mencinsinresolver1">
    <w:name w:val="Mención sin resolver1"/>
    <w:basedOn w:val="Fuentedeprrafopredeter"/>
    <w:uiPriority w:val="99"/>
    <w:rPr>
      <w:color w:val="605E5C"/>
      <w:shd w:val="clear" w:color="auto" w:fill="E1DFDD"/>
    </w:rPr>
  </w:style>
  <w:style w:type="paragraph" w:styleId="Prrafodelista">
    <w:name w:val="List Paragraph"/>
    <w:basedOn w:val="Normal"/>
    <w:uiPriority w:val="34"/>
    <w:qFormat/>
    <w:pPr>
      <w:ind w:left="720"/>
      <w:contextualSpacing/>
    </w:pPr>
  </w:style>
  <w:style w:type="character" w:customStyle="1" w:styleId="TextocomentarioCar">
    <w:name w:val="Texto comentario Car"/>
    <w:basedOn w:val="Fuentedeprrafopredeter"/>
    <w:link w:val="Textocomentario"/>
    <w:uiPriority w:val="99"/>
    <w:qFormat/>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character" w:customStyle="1" w:styleId="TextodegloboCar">
    <w:name w:val="Texto de globo Car"/>
    <w:basedOn w:val="Fuentedeprrafopredeter"/>
    <w:link w:val="Textodeglobo"/>
    <w:uiPriority w:val="99"/>
    <w:semiHidden/>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uerpo">
    <w:name w:val="Cuerpo"/>
    <w:rsid w:val="000A7512"/>
    <w:pPr>
      <w:pBdr>
        <w:top w:val="nil"/>
        <w:left w:val="nil"/>
        <w:bottom w:val="nil"/>
        <w:right w:val="nil"/>
        <w:between w:val="nil"/>
        <w:bar w:val="nil"/>
      </w:pBdr>
      <w:spacing w:line="360" w:lineRule="auto"/>
      <w:ind w:firstLine="540"/>
    </w:pPr>
    <w:rPr>
      <w:rFonts w:ascii="Baskerville" w:eastAsia="Baskerville" w:hAnsi="Baskerville" w:cs="Baskerville"/>
      <w:color w:val="000000"/>
      <w:bdr w:val="nil"/>
      <w:lang w:val="es-ES_tradnl" w:eastAsia="es-ES_tradnl"/>
    </w:rPr>
  </w:style>
  <w:style w:type="paragraph" w:styleId="Encabezado">
    <w:name w:val="header"/>
    <w:basedOn w:val="Normal"/>
    <w:link w:val="EncabezadoCar"/>
    <w:uiPriority w:val="99"/>
    <w:unhideWhenUsed/>
    <w:rsid w:val="004561CD"/>
    <w:pPr>
      <w:tabs>
        <w:tab w:val="center" w:pos="4252"/>
        <w:tab w:val="right" w:pos="8504"/>
      </w:tabs>
    </w:pPr>
  </w:style>
  <w:style w:type="character" w:customStyle="1" w:styleId="EncabezadoCar">
    <w:name w:val="Encabezado Car"/>
    <w:basedOn w:val="Fuentedeprrafopredeter"/>
    <w:link w:val="Encabezado"/>
    <w:uiPriority w:val="99"/>
    <w:rsid w:val="004561CD"/>
    <w:rPr>
      <w:rFonts w:asciiTheme="minorHAnsi" w:eastAsiaTheme="minorHAnsi" w:hAnsiTheme="minorHAnsi" w:cstheme="minorBidi"/>
      <w:lang w:eastAsia="en-US"/>
    </w:rPr>
  </w:style>
  <w:style w:type="paragraph" w:styleId="Piedepgina">
    <w:name w:val="footer"/>
    <w:basedOn w:val="Normal"/>
    <w:link w:val="PiedepginaCar"/>
    <w:uiPriority w:val="99"/>
    <w:unhideWhenUsed/>
    <w:rsid w:val="004561CD"/>
    <w:pPr>
      <w:tabs>
        <w:tab w:val="center" w:pos="4252"/>
        <w:tab w:val="right" w:pos="8504"/>
      </w:tabs>
    </w:pPr>
  </w:style>
  <w:style w:type="character" w:customStyle="1" w:styleId="PiedepginaCar">
    <w:name w:val="Pie de página Car"/>
    <w:basedOn w:val="Fuentedeprrafopredeter"/>
    <w:link w:val="Piedepgina"/>
    <w:uiPriority w:val="99"/>
    <w:rsid w:val="004561CD"/>
    <w:rPr>
      <w:rFonts w:asciiTheme="minorHAnsi" w:eastAsiaTheme="minorHAnsi" w:hAnsiTheme="minorHAnsi" w:cstheme="minorBidi"/>
      <w:lang w:eastAsia="en-US"/>
    </w:rPr>
  </w:style>
  <w:style w:type="table" w:styleId="Tablaconcuadrcula">
    <w:name w:val="Table Grid"/>
    <w:basedOn w:val="Tablanormal"/>
    <w:uiPriority w:val="39"/>
    <w:rsid w:val="004561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250FB"/>
    <w:pPr>
      <w:pBdr>
        <w:top w:val="nil"/>
        <w:left w:val="nil"/>
        <w:bottom w:val="nil"/>
        <w:right w:val="nil"/>
        <w:between w:val="nil"/>
        <w:bar w:val="nil"/>
      </w:pBdr>
    </w:pPr>
    <w:rPr>
      <w:color w:val="000000"/>
      <w:sz w:val="22"/>
      <w:szCs w:val="22"/>
      <w:u w:color="000000"/>
      <w:bdr w:val="nil"/>
      <w:lang w:val="es-ES_tradnl" w:eastAsia="es-ES"/>
    </w:rPr>
  </w:style>
  <w:style w:type="paragraph" w:customStyle="1" w:styleId="Cos">
    <w:name w:val="Cos"/>
    <w:rsid w:val="000250FB"/>
    <w:pPr>
      <w:pBdr>
        <w:top w:val="nil"/>
        <w:left w:val="nil"/>
        <w:bottom w:val="nil"/>
        <w:right w:val="nil"/>
        <w:between w:val="nil"/>
        <w:bar w:val="nil"/>
      </w:pBdr>
    </w:pPr>
    <w:rPr>
      <w:rFonts w:ascii="Times New Roman" w:eastAsia="Arial Unicode MS" w:hAnsi="Times New Roman" w:cs="Arial Unicode MS"/>
      <w:color w:val="000000"/>
      <w:u w:color="000000"/>
      <w:bdr w:val="nil"/>
      <w:lang w:val="es-ES_tradnl" w:eastAsia="es-ES"/>
    </w:rPr>
  </w:style>
  <w:style w:type="character" w:customStyle="1" w:styleId="Enlla1">
    <w:name w:val="Enllaç1"/>
    <w:rsid w:val="000250FB"/>
    <w:rPr>
      <w:color w:val="0000FF"/>
      <w:u w:val="single" w:color="0000FF"/>
    </w:rPr>
  </w:style>
  <w:style w:type="paragraph" w:customStyle="1" w:styleId="Default">
    <w:name w:val="Default"/>
    <w:uiPriority w:val="99"/>
    <w:rsid w:val="000250FB"/>
    <w:pPr>
      <w:autoSpaceDE w:val="0"/>
      <w:autoSpaceDN w:val="0"/>
      <w:adjustRightInd w:val="0"/>
    </w:pPr>
    <w:rPr>
      <w:rFonts w:eastAsia="Times New Roman"/>
      <w:color w:val="000000"/>
      <w:lang w:eastAsia="es-ES"/>
    </w:rPr>
  </w:style>
  <w:style w:type="character" w:customStyle="1" w:styleId="UnresolvedMention">
    <w:name w:val="Unresolved Mention"/>
    <w:basedOn w:val="Fuentedeprrafopredeter"/>
    <w:uiPriority w:val="99"/>
    <w:semiHidden/>
    <w:unhideWhenUsed/>
    <w:rsid w:val="008E4923"/>
    <w:rPr>
      <w:color w:val="605E5C"/>
      <w:shd w:val="clear" w:color="auto" w:fill="E1DFDD"/>
    </w:rPr>
  </w:style>
  <w:style w:type="character" w:customStyle="1" w:styleId="A6">
    <w:name w:val="A6"/>
    <w:uiPriority w:val="99"/>
    <w:rsid w:val="00FE7BD2"/>
    <w:rPr>
      <w:rFonts w:cs="Theinhardt Pan"/>
      <w:color w:val="211D1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255016">
      <w:bodyDiv w:val="1"/>
      <w:marLeft w:val="0"/>
      <w:marRight w:val="0"/>
      <w:marTop w:val="0"/>
      <w:marBottom w:val="0"/>
      <w:divBdr>
        <w:top w:val="none" w:sz="0" w:space="0" w:color="auto"/>
        <w:left w:val="none" w:sz="0" w:space="0" w:color="auto"/>
        <w:bottom w:val="none" w:sz="0" w:space="0" w:color="auto"/>
        <w:right w:val="none" w:sz="0" w:space="0" w:color="auto"/>
      </w:divBdr>
    </w:div>
    <w:div w:id="1978879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mdelriego@mahala.e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8.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9yswo8Q+1ZJaLRdPCdVHLL8OJg==">AMUW2mW3lNk9kClXmzjkh5d5CRKoUfcCa7e1cMvC6YK44KV89n9js6kqyfqyzXlQ6Afhg4+pt/WQ5YqWswHhETfsLXNaE7O/zpWP/RgB42AgHC0V4yXMWmsuBiyvAodrSXIHqvzJDGSaTzuMXSuxFKZsezBdEggXvS5vITuDMKV/R+TNLYZDECQ=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D7317A1-9021-49E1-9597-2A5241E15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967</Words>
  <Characters>5323</Characters>
  <Application>Microsoft Office Word</Application>
  <DocSecurity>0</DocSecurity>
  <Lines>44</Lines>
  <Paragraphs>12</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In the Sky With Diamonds</dc:creator>
  <cp:keywords/>
  <dc:description/>
  <cp:lastModifiedBy>GONZALO SOTELO CALVILLO</cp:lastModifiedBy>
  <cp:revision>2</cp:revision>
  <cp:lastPrinted>2022-08-25T14:22:00Z</cp:lastPrinted>
  <dcterms:created xsi:type="dcterms:W3CDTF">2023-01-09T09:43:00Z</dcterms:created>
  <dcterms:modified xsi:type="dcterms:W3CDTF">2023-01-09T09:43:00Z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3082-11.2.0.9967</vt:lpwstr>
  </property>
</Properties>
</file>